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C0890" w14:textId="3D50348A"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656C0891" w14:textId="12581EC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1419F4BC"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2CE92FC" w14:textId="77777777" w:rsidR="00815B8B" w:rsidRPr="00815B8B" w:rsidRDefault="00815B8B" w:rsidP="00815B8B">
      <w:pPr>
        <w:keepLines/>
        <w:spacing w:before="240" w:after="240"/>
        <w:jc w:val="center"/>
        <w:outlineLvl w:val="0"/>
        <w:rPr>
          <w:rFonts w:ascii="Verdana" w:hAnsi="Verdana"/>
          <w:b/>
          <w:sz w:val="20"/>
          <w:szCs w:val="20"/>
          <w:lang w:val="bg-BG"/>
        </w:rPr>
      </w:pPr>
    </w:p>
    <w:p w14:paraId="09E99A5A" w14:textId="77777777" w:rsidR="00815B8B" w:rsidRPr="00815B8B" w:rsidRDefault="00815B8B" w:rsidP="00815B8B">
      <w:pPr>
        <w:keepLines/>
        <w:spacing w:before="240" w:after="240"/>
        <w:jc w:val="center"/>
        <w:outlineLvl w:val="0"/>
        <w:rPr>
          <w:rFonts w:ascii="Verdana" w:hAnsi="Verdana"/>
          <w:b/>
          <w:sz w:val="20"/>
          <w:szCs w:val="20"/>
          <w:lang w:val="bg-BG"/>
        </w:rPr>
      </w:pPr>
    </w:p>
    <w:p w14:paraId="61D32923" w14:textId="5AB02D6A" w:rsidR="00815B8B" w:rsidRPr="0007074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 </w:t>
      </w:r>
      <w:r w:rsidR="00BA48CE">
        <w:rPr>
          <w:rFonts w:ascii="Verdana" w:hAnsi="Verdana"/>
          <w:b/>
          <w:sz w:val="20"/>
          <w:szCs w:val="20"/>
          <w:lang w:val="bg-BG"/>
        </w:rPr>
        <w:t>TT001</w:t>
      </w:r>
      <w:r w:rsidR="008F18C7">
        <w:rPr>
          <w:rFonts w:ascii="Verdana" w:hAnsi="Verdana"/>
          <w:b/>
          <w:sz w:val="20"/>
          <w:szCs w:val="20"/>
          <w:lang w:val="bg-BG"/>
        </w:rPr>
        <w:t>724</w:t>
      </w:r>
    </w:p>
    <w:p w14:paraId="7CDE17A0" w14:textId="77777777" w:rsidR="00815B8B" w:rsidRPr="00815B8B" w:rsidRDefault="00815B8B" w:rsidP="00815B8B">
      <w:pPr>
        <w:keepLines/>
        <w:spacing w:before="240" w:after="240"/>
        <w:jc w:val="center"/>
        <w:outlineLvl w:val="0"/>
        <w:rPr>
          <w:rFonts w:ascii="Verdana" w:hAnsi="Verdana"/>
          <w:b/>
          <w:sz w:val="20"/>
          <w:szCs w:val="20"/>
          <w:lang w:val="bg-BG"/>
        </w:rPr>
      </w:pPr>
    </w:p>
    <w:p w14:paraId="6F3D5540" w14:textId="4742657E"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8F18C7">
        <w:rPr>
          <w:rFonts w:ascii="Verdana" w:hAnsi="Verdana"/>
          <w:b/>
          <w:bCs/>
          <w:sz w:val="20"/>
          <w:szCs w:val="20"/>
          <w:lang w:val="bg-BG"/>
        </w:rPr>
        <w:t>Извършване на</w:t>
      </w:r>
      <w:r w:rsidR="008F18C7" w:rsidRPr="00891177">
        <w:rPr>
          <w:rFonts w:ascii="Verdana" w:hAnsi="Verdana"/>
          <w:b/>
          <w:bCs/>
          <w:sz w:val="20"/>
          <w:szCs w:val="20"/>
          <w:lang w:val="ru-RU"/>
        </w:rPr>
        <w:t xml:space="preserve"> </w:t>
      </w:r>
      <w:r w:rsidR="008F18C7">
        <w:rPr>
          <w:rFonts w:ascii="Verdana" w:hAnsi="Verdana"/>
          <w:b/>
          <w:bCs/>
          <w:sz w:val="20"/>
          <w:szCs w:val="20"/>
          <w:lang w:val="bg-BG"/>
        </w:rPr>
        <w:t>сервизна и ремонтна дейност на повдигателни съоръжения</w:t>
      </w:r>
      <w:r w:rsidRPr="00815B8B">
        <w:rPr>
          <w:rFonts w:ascii="Verdana" w:hAnsi="Verdana"/>
          <w:b/>
          <w:sz w:val="20"/>
          <w:szCs w:val="20"/>
          <w:lang w:val="bg-BG"/>
        </w:rPr>
        <w:t>“</w:t>
      </w:r>
    </w:p>
    <w:p w14:paraId="1EFC6978"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5466E5C0"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0A88E9B2"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179F734"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7F0D5FC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3F213A7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78CD2FA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72AA6253"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0D8AF4C7"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26DD3C0E"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10559CB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F68B6DF"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2F3C65ED"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B1EF191" w14:textId="3F376E7D" w:rsidR="00815B8B" w:rsidRPr="00815B8B" w:rsidRDefault="00815B8B" w:rsidP="00815B8B">
      <w:pPr>
        <w:keepLines/>
        <w:tabs>
          <w:tab w:val="left" w:pos="-720"/>
        </w:tabs>
        <w:ind w:left="4860" w:firstLine="540"/>
        <w:jc w:val="right"/>
        <w:rPr>
          <w:rFonts w:ascii="Verdana" w:hAnsi="Verdana"/>
          <w:sz w:val="20"/>
          <w:szCs w:val="20"/>
          <w:lang w:val="bg-BG"/>
        </w:rPr>
      </w:pPr>
    </w:p>
    <w:p w14:paraId="2D26118E" w14:textId="77777777" w:rsidR="00815B8B" w:rsidRPr="00815B8B" w:rsidRDefault="00815B8B" w:rsidP="00815B8B">
      <w:pPr>
        <w:keepLines/>
        <w:tabs>
          <w:tab w:val="left" w:pos="-720"/>
        </w:tabs>
        <w:ind w:left="4860" w:firstLine="540"/>
        <w:rPr>
          <w:rFonts w:ascii="Verdana" w:hAnsi="Verdana"/>
          <w:sz w:val="20"/>
          <w:szCs w:val="20"/>
          <w:lang w:val="bg-BG"/>
        </w:rPr>
      </w:pPr>
    </w:p>
    <w:p w14:paraId="287C522C" w14:textId="77777777" w:rsidR="00815B8B" w:rsidRPr="00815B8B" w:rsidRDefault="00815B8B" w:rsidP="00815B8B">
      <w:pPr>
        <w:keepLines/>
        <w:tabs>
          <w:tab w:val="left" w:pos="-720"/>
        </w:tabs>
        <w:ind w:left="4860" w:firstLine="540"/>
        <w:rPr>
          <w:rFonts w:ascii="Verdana" w:hAnsi="Verdana"/>
          <w:sz w:val="20"/>
          <w:szCs w:val="20"/>
          <w:lang w:val="bg-BG"/>
        </w:rPr>
      </w:pPr>
    </w:p>
    <w:p w14:paraId="446936CE"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pgSz w:w="11906" w:h="16838" w:code="9"/>
          <w:pgMar w:top="1135" w:right="1440" w:bottom="902" w:left="1440" w:header="709" w:footer="709" w:gutter="0"/>
          <w:cols w:space="708"/>
          <w:vAlign w:val="center"/>
          <w:docGrid w:linePitch="360"/>
        </w:sectPr>
      </w:pPr>
    </w:p>
    <w:p w14:paraId="136847FE"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229E95DF" w14:textId="77777777" w:rsidR="00815B8B" w:rsidRPr="00815B8B" w:rsidRDefault="00815B8B" w:rsidP="00815B8B">
      <w:pPr>
        <w:keepLines/>
        <w:ind w:left="720" w:hanging="720"/>
        <w:jc w:val="both"/>
        <w:rPr>
          <w:rFonts w:ascii="Verdana" w:hAnsi="Verdana"/>
          <w:b/>
          <w:sz w:val="20"/>
          <w:szCs w:val="20"/>
          <w:lang w:val="bg-BG"/>
        </w:rPr>
      </w:pPr>
    </w:p>
    <w:p w14:paraId="354A39C5" w14:textId="79E0015C" w:rsidR="007061F1" w:rsidRPr="00815B8B" w:rsidRDefault="007061F1" w:rsidP="007061F1">
      <w:pPr>
        <w:keepLines/>
        <w:spacing w:before="240" w:after="240"/>
        <w:jc w:val="center"/>
        <w:outlineLvl w:val="0"/>
        <w:rPr>
          <w:rFonts w:ascii="Verdana" w:hAnsi="Verdana"/>
          <w:b/>
          <w:sz w:val="20"/>
          <w:szCs w:val="20"/>
          <w:lang w:val="bg-BG"/>
        </w:rPr>
      </w:pPr>
    </w:p>
    <w:p w14:paraId="5247F24D" w14:textId="054997F4" w:rsidR="006D0107" w:rsidRPr="00815B8B" w:rsidRDefault="006D0107" w:rsidP="006D0107">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824A16">
        <w:rPr>
          <w:rFonts w:ascii="Verdana" w:hAnsi="Verdana"/>
          <w:b/>
          <w:bCs/>
          <w:sz w:val="20"/>
          <w:szCs w:val="20"/>
          <w:lang w:val="bg-BG"/>
        </w:rPr>
        <w:t>Извършване на</w:t>
      </w:r>
      <w:r w:rsidR="00824A16" w:rsidRPr="00891177">
        <w:rPr>
          <w:rFonts w:ascii="Verdana" w:hAnsi="Verdana"/>
          <w:b/>
          <w:bCs/>
          <w:sz w:val="20"/>
          <w:szCs w:val="20"/>
          <w:lang w:val="ru-RU"/>
        </w:rPr>
        <w:t xml:space="preserve"> </w:t>
      </w:r>
      <w:r w:rsidR="00824A16">
        <w:rPr>
          <w:rFonts w:ascii="Verdana" w:hAnsi="Verdana"/>
          <w:b/>
          <w:bCs/>
          <w:sz w:val="20"/>
          <w:szCs w:val="20"/>
          <w:lang w:val="bg-BG"/>
        </w:rPr>
        <w:t>сервизна и ремонтна дейност на повдигателни съоръжения</w:t>
      </w:r>
      <w:r w:rsidRPr="00815B8B">
        <w:rPr>
          <w:rFonts w:ascii="Verdana" w:hAnsi="Verdana"/>
          <w:b/>
          <w:sz w:val="20"/>
          <w:szCs w:val="20"/>
          <w:lang w:val="bg-BG"/>
        </w:rPr>
        <w:t>“</w:t>
      </w:r>
    </w:p>
    <w:p w14:paraId="445DC89D" w14:textId="21A11084" w:rsidR="00815B8B" w:rsidRPr="00815B8B" w:rsidRDefault="00815B8B" w:rsidP="009917C4">
      <w:pPr>
        <w:keepLines/>
        <w:spacing w:after="240"/>
        <w:ind w:left="142"/>
        <w:jc w:val="both"/>
        <w:rPr>
          <w:rFonts w:ascii="Verdana" w:hAnsi="Verdana"/>
          <w:b/>
          <w:sz w:val="20"/>
          <w:szCs w:val="20"/>
          <w:lang w:val="bg-BG"/>
        </w:rPr>
      </w:pPr>
    </w:p>
    <w:p w14:paraId="5CE60580"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7F6DF0DD" w14:textId="77777777" w:rsidR="00815B8B" w:rsidRPr="00815B8B" w:rsidRDefault="00815B8B" w:rsidP="00815B8B">
      <w:pPr>
        <w:keepLines/>
        <w:spacing w:line="360" w:lineRule="auto"/>
        <w:ind w:left="1440" w:hanging="1440"/>
        <w:rPr>
          <w:rFonts w:ascii="Verdana" w:hAnsi="Verdana"/>
          <w:b/>
          <w:bCs/>
          <w:sz w:val="20"/>
          <w:szCs w:val="20"/>
          <w:lang w:val="bg-BG"/>
        </w:rPr>
      </w:pPr>
    </w:p>
    <w:p w14:paraId="37BE47AB"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19D04EDA" w14:textId="03066F93"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676DD1F7"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7B1CE996"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1F3A1F2C"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13CAA23F" w14:textId="2568FA52" w:rsidR="00815B8B" w:rsidRPr="00A72079" w:rsidRDefault="00815B8B" w:rsidP="00815B8B">
      <w:pPr>
        <w:keepLines/>
        <w:spacing w:before="60" w:after="60" w:line="360" w:lineRule="auto"/>
        <w:rPr>
          <w:rFonts w:ascii="Verdana" w:hAnsi="Verdana"/>
          <w:b/>
          <w:bCs/>
          <w:sz w:val="20"/>
          <w:szCs w:val="20"/>
          <w:lang w:val="en-US"/>
        </w:rPr>
      </w:pPr>
      <w:r w:rsidRPr="00815B8B">
        <w:rPr>
          <w:rFonts w:ascii="Verdana" w:hAnsi="Verdana"/>
          <w:b/>
          <w:bCs/>
          <w:sz w:val="20"/>
          <w:szCs w:val="20"/>
          <w:lang w:val="bg-BG"/>
        </w:rPr>
        <w:t xml:space="preserve">РАЗДЕЛ Г: </w:t>
      </w:r>
      <w:r w:rsidRPr="00815B8B">
        <w:rPr>
          <w:rFonts w:ascii="Verdana" w:hAnsi="Verdana"/>
          <w:bCs/>
          <w:sz w:val="20"/>
          <w:szCs w:val="20"/>
          <w:lang w:val="bg-BG"/>
        </w:rPr>
        <w:t>ОБЩИ УСЛОВИЯ НА ДОГОВОРА ЗА</w:t>
      </w:r>
      <w:r w:rsidR="00A72079">
        <w:rPr>
          <w:rFonts w:ascii="Verdana" w:hAnsi="Verdana"/>
          <w:bCs/>
          <w:sz w:val="20"/>
          <w:szCs w:val="20"/>
          <w:lang w:val="en-US"/>
        </w:rPr>
        <w:t xml:space="preserve"> </w:t>
      </w:r>
      <w:r w:rsidR="00A72079">
        <w:rPr>
          <w:rFonts w:ascii="Verdana" w:hAnsi="Verdana"/>
          <w:bCs/>
          <w:sz w:val="20"/>
          <w:szCs w:val="20"/>
          <w:lang w:val="bg-BG"/>
        </w:rPr>
        <w:t>УСЛУГИ</w:t>
      </w:r>
    </w:p>
    <w:p w14:paraId="5FBEF46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3BB2B8A8"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5262E96F"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37A23073"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64297F8C"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270EFA8C"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04AE9ACA" w14:textId="4FE6DAF6" w:rsidR="00815B8B" w:rsidRPr="00815B8B" w:rsidRDefault="00375C63"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75C63">
        <w:rPr>
          <w:rFonts w:ascii="Verdana" w:hAnsi="Verdana" w:cs="Arial"/>
          <w:sz w:val="20"/>
          <w:szCs w:val="20"/>
          <w:lang w:val="bg-BG"/>
        </w:rPr>
        <w:t xml:space="preserve">Документацията за участие се получава от преписката на процедурата в Профила на купувача от сайта на „Софийска вода“ АД </w:t>
      </w:r>
      <w:r w:rsidR="00D42E9B">
        <w:rPr>
          <w:rFonts w:ascii="Verdana" w:hAnsi="Verdana" w:cs="Arial"/>
          <w:sz w:val="20"/>
          <w:szCs w:val="20"/>
          <w:lang w:val="bg-BG"/>
        </w:rPr>
        <w:t xml:space="preserve">и </w:t>
      </w:r>
      <w:r w:rsidRPr="00375C63">
        <w:rPr>
          <w:rFonts w:ascii="Verdana" w:hAnsi="Verdana" w:cs="Arial"/>
          <w:sz w:val="20"/>
          <w:szCs w:val="20"/>
          <w:lang w:val="bg-BG"/>
        </w:rPr>
        <w:t xml:space="preserve">последващо изтегляне на всички файлове, включително комплект документация, ценови таблици и други съпътстващи документи в електронен вид. </w:t>
      </w:r>
      <w:r w:rsidR="00815B8B" w:rsidRPr="00815B8B">
        <w:rPr>
          <w:rFonts w:ascii="Verdana" w:hAnsi="Verdana" w:cs="Arial"/>
          <w:sz w:val="20"/>
          <w:szCs w:val="20"/>
          <w:lang w:val="bg-BG"/>
        </w:rPr>
        <w:t xml:space="preserve"> </w:t>
      </w:r>
    </w:p>
    <w:p w14:paraId="54D8D1CD" w14:textId="666AF545"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14:paraId="11F6A82B" w14:textId="53574456" w:rsidR="00815B8B" w:rsidRPr="00310234" w:rsidRDefault="00815B8B" w:rsidP="004D5678">
      <w:pPr>
        <w:pStyle w:val="ListParagraph"/>
        <w:numPr>
          <w:ilvl w:val="0"/>
          <w:numId w:val="13"/>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FF288E" w:rsidRPr="00FF288E">
        <w:rPr>
          <w:rFonts w:ascii="Verdana" w:hAnsi="Verdana"/>
          <w:b/>
          <w:sz w:val="20"/>
          <w:szCs w:val="20"/>
          <w:lang w:val="bg-BG"/>
        </w:rPr>
        <w:t>„</w:t>
      </w:r>
      <w:r w:rsidR="004D5678" w:rsidRPr="004D5678">
        <w:rPr>
          <w:rFonts w:ascii="Verdana" w:hAnsi="Verdana"/>
          <w:b/>
          <w:sz w:val="20"/>
          <w:szCs w:val="20"/>
          <w:lang w:val="bg-BG"/>
        </w:rPr>
        <w:t>Извършване на сервизна и ремонтна дейност на повдигателни съоръжения</w:t>
      </w:r>
      <w:r w:rsidR="00FF288E" w:rsidRPr="00FF288E">
        <w:rPr>
          <w:rFonts w:ascii="Verdana" w:hAnsi="Verdana"/>
          <w:b/>
          <w:sz w:val="20"/>
          <w:szCs w:val="20"/>
          <w:lang w:val="bg-BG"/>
        </w:rPr>
        <w:t>“</w:t>
      </w:r>
    </w:p>
    <w:p w14:paraId="151A71FA" w14:textId="2686D2BC" w:rsidR="0045750B" w:rsidRPr="00516A5F" w:rsidRDefault="00755FB6" w:rsidP="00516A5F">
      <w:pPr>
        <w:numPr>
          <w:ilvl w:val="0"/>
          <w:numId w:val="13"/>
        </w:numPr>
        <w:spacing w:before="120" w:after="120"/>
        <w:jc w:val="both"/>
        <w:rPr>
          <w:rFonts w:ascii="Verdana" w:hAnsi="Verdana"/>
          <w:spacing w:val="-5"/>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r w:rsidR="00516A5F">
        <w:rPr>
          <w:rFonts w:ascii="Verdana" w:hAnsi="Verdana"/>
          <w:spacing w:val="-5"/>
          <w:sz w:val="20"/>
          <w:szCs w:val="20"/>
          <w:lang w:val="bg-BG"/>
        </w:rPr>
        <w:t xml:space="preserve"> –</w:t>
      </w:r>
      <w:r w:rsidR="003559C5" w:rsidRPr="00FF288E">
        <w:rPr>
          <w:rFonts w:ascii="Verdana" w:hAnsi="Verdana"/>
          <w:spacing w:val="-5"/>
          <w:sz w:val="20"/>
          <w:szCs w:val="20"/>
          <w:lang w:val="bg-BG"/>
        </w:rPr>
        <w:t xml:space="preserve"> </w:t>
      </w:r>
      <w:r w:rsidR="004D5678">
        <w:rPr>
          <w:rFonts w:ascii="Verdana" w:hAnsi="Verdana"/>
          <w:spacing w:val="-5"/>
          <w:sz w:val="20"/>
          <w:szCs w:val="20"/>
          <w:lang w:val="bg-BG"/>
        </w:rPr>
        <w:t>322</w:t>
      </w:r>
      <w:r w:rsidR="00516A5F">
        <w:rPr>
          <w:rFonts w:ascii="Verdana" w:hAnsi="Verdana"/>
          <w:spacing w:val="-5"/>
          <w:sz w:val="20"/>
          <w:szCs w:val="20"/>
          <w:lang w:val="bg-BG"/>
        </w:rPr>
        <w:t> 000</w:t>
      </w:r>
      <w:r w:rsidR="003559C5" w:rsidRPr="00516A5F">
        <w:rPr>
          <w:rFonts w:ascii="Verdana" w:hAnsi="Verdana"/>
          <w:spacing w:val="-5"/>
          <w:sz w:val="20"/>
          <w:szCs w:val="20"/>
          <w:lang w:val="bg-BG"/>
        </w:rPr>
        <w:t>.00 лв. без ДДС</w:t>
      </w:r>
      <w:r w:rsidR="002F3EA7">
        <w:rPr>
          <w:rFonts w:ascii="Verdana" w:hAnsi="Verdana"/>
          <w:spacing w:val="-5"/>
          <w:sz w:val="20"/>
          <w:szCs w:val="20"/>
          <w:lang w:val="bg-BG"/>
        </w:rPr>
        <w:t xml:space="preserve"> с включени опции.</w:t>
      </w:r>
    </w:p>
    <w:p w14:paraId="3A579DE9" w14:textId="67EC24A3" w:rsidR="00F42BB3" w:rsidRDefault="007F76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B95E95" w:rsidRPr="00B04CBC">
        <w:rPr>
          <w:rFonts w:ascii="Verdana" w:hAnsi="Verdana" w:cs="Arial"/>
          <w:sz w:val="20"/>
          <w:szCs w:val="20"/>
          <w:lang w:val="ru-RU"/>
        </w:rPr>
        <w:t>3</w:t>
      </w:r>
      <w:r w:rsidR="004B6992">
        <w:rPr>
          <w:rFonts w:ascii="Verdana" w:hAnsi="Verdana" w:cs="Arial"/>
          <w:sz w:val="20"/>
          <w:szCs w:val="20"/>
          <w:lang w:val="bg-BG"/>
        </w:rPr>
        <w:t>,5</w:t>
      </w:r>
      <w:r w:rsidR="00B95E95" w:rsidRPr="00B04CBC">
        <w:rPr>
          <w:rFonts w:ascii="Verdana" w:hAnsi="Verdana" w:cs="Arial"/>
          <w:sz w:val="20"/>
          <w:szCs w:val="20"/>
          <w:lang w:val="ru-RU"/>
        </w:rPr>
        <w:t>%</w:t>
      </w:r>
      <w:r w:rsidR="00815B8B" w:rsidRPr="00815B8B">
        <w:rPr>
          <w:rFonts w:ascii="Verdana" w:hAnsi="Verdana" w:cs="Arial"/>
          <w:sz w:val="20"/>
          <w:szCs w:val="20"/>
          <w:lang w:val="bg-BG"/>
        </w:rPr>
        <w:t xml:space="preserve"> (</w:t>
      </w:r>
      <w:r w:rsidR="00B95E95">
        <w:rPr>
          <w:rFonts w:ascii="Verdana" w:hAnsi="Verdana" w:cs="Arial"/>
          <w:sz w:val="20"/>
          <w:szCs w:val="20"/>
          <w:lang w:val="bg-BG"/>
        </w:rPr>
        <w:t>три</w:t>
      </w:r>
      <w:r w:rsidR="004B6992">
        <w:rPr>
          <w:rFonts w:ascii="Verdana" w:hAnsi="Verdana" w:cs="Arial"/>
          <w:sz w:val="20"/>
          <w:szCs w:val="20"/>
          <w:lang w:val="bg-BG"/>
        </w:rPr>
        <w:t xml:space="preserve"> цяло и пет</w:t>
      </w:r>
      <w:r w:rsidR="00B95E95">
        <w:rPr>
          <w:rFonts w:ascii="Verdana" w:hAnsi="Verdana" w:cs="Arial"/>
          <w:sz w:val="20"/>
          <w:szCs w:val="20"/>
          <w:lang w:val="bg-BG"/>
        </w:rPr>
        <w:t xml:space="preserve"> процента</w:t>
      </w:r>
      <w:r w:rsidR="00815B8B" w:rsidRPr="00815B8B">
        <w:rPr>
          <w:rFonts w:ascii="Verdana" w:hAnsi="Verdana" w:cs="Arial"/>
          <w:sz w:val="20"/>
          <w:szCs w:val="20"/>
          <w:lang w:val="bg-BG"/>
        </w:rPr>
        <w:t>) от стойността на договора</w:t>
      </w:r>
      <w:r w:rsidR="00512451">
        <w:rPr>
          <w:rFonts w:ascii="Verdana" w:hAnsi="Verdana" w:cs="Arial"/>
          <w:sz w:val="20"/>
          <w:szCs w:val="20"/>
          <w:lang w:val="bg-BG"/>
        </w:rPr>
        <w:t xml:space="preserve"> без опциите</w:t>
      </w:r>
      <w:r w:rsidR="00516A5F">
        <w:rPr>
          <w:rFonts w:ascii="Verdana" w:hAnsi="Verdana" w:cs="Arial"/>
          <w:sz w:val="20"/>
          <w:szCs w:val="20"/>
          <w:lang w:val="bg-BG"/>
        </w:rPr>
        <w:t>.</w:t>
      </w:r>
      <w:r w:rsidR="00815B8B" w:rsidRPr="00815B8B">
        <w:rPr>
          <w:rFonts w:ascii="Verdana" w:hAnsi="Verdana" w:cs="Arial"/>
          <w:sz w:val="20"/>
          <w:szCs w:val="20"/>
          <w:lang w:val="bg-BG"/>
        </w:rPr>
        <w:t xml:space="preserve"> Условията й са упоменати в договора.</w:t>
      </w:r>
    </w:p>
    <w:p w14:paraId="05C10533" w14:textId="77777777" w:rsidR="00F42BB3" w:rsidRPr="00EF2A62" w:rsidRDefault="00815B8B" w:rsidP="009F6E0D">
      <w:pPr>
        <w:pStyle w:val="ListParagraph"/>
        <w:numPr>
          <w:ilvl w:val="1"/>
          <w:numId w:val="13"/>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14:paraId="53B8CBCC" w14:textId="6B68D76A" w:rsidR="00815B8B" w:rsidRPr="00EF2A62" w:rsidRDefault="00815B8B" w:rsidP="009F6E0D">
      <w:pPr>
        <w:pStyle w:val="ListParagraph"/>
        <w:numPr>
          <w:ilvl w:val="2"/>
          <w:numId w:val="13"/>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736F27F3" w14:textId="77777777" w:rsidR="00815B8B" w:rsidRPr="00EF2A62" w:rsidRDefault="00815B8B" w:rsidP="009F6E0D">
      <w:pPr>
        <w:pStyle w:val="ListParagraph"/>
        <w:numPr>
          <w:ilvl w:val="3"/>
          <w:numId w:val="13"/>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0A5C8320" w14:textId="77777777" w:rsidR="00815B8B" w:rsidRPr="00815B8B" w:rsidRDefault="00815B8B" w:rsidP="009F6E0D">
      <w:pPr>
        <w:pStyle w:val="ListParagraph"/>
        <w:numPr>
          <w:ilvl w:val="3"/>
          <w:numId w:val="13"/>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посочват номерът на търга.</w:t>
      </w:r>
    </w:p>
    <w:p w14:paraId="1A1F2131" w14:textId="157B85B8"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00665E8A">
        <w:rPr>
          <w:rFonts w:ascii="Verdana" w:hAnsi="Verdana" w:cs="Tahoma"/>
          <w:color w:val="000000"/>
          <w:sz w:val="20"/>
          <w:szCs w:val="20"/>
          <w:lang w:val="bg-BG"/>
        </w:rPr>
        <w:t xml:space="preserve"> (</w:t>
      </w:r>
      <w:r w:rsidR="00665E8A" w:rsidRPr="00745340">
        <w:rPr>
          <w:rFonts w:ascii="Verdana" w:hAnsi="Verdana" w:cs="Tahoma"/>
          <w:color w:val="000000"/>
          <w:sz w:val="20"/>
          <w:szCs w:val="20"/>
          <w:lang w:val="bg-BG"/>
        </w:rPr>
        <w:t>о</w:t>
      </w:r>
      <w:r w:rsidR="00665E8A" w:rsidRPr="00F85277">
        <w:rPr>
          <w:rFonts w:ascii="Verdana" w:hAnsi="Verdana" w:cs="Tahoma"/>
          <w:color w:val="000000"/>
          <w:sz w:val="20"/>
          <w:szCs w:val="20"/>
          <w:lang w:val="bg-BG"/>
        </w:rPr>
        <w:t>тделна банкова гаранция за съответната обособена позиция</w:t>
      </w:r>
      <w:r w:rsidR="00665E8A" w:rsidRPr="00745340">
        <w:rPr>
          <w:rFonts w:ascii="Verdana" w:hAnsi="Verdana" w:cs="Tahoma"/>
          <w:color w:val="000000"/>
          <w:sz w:val="20"/>
          <w:szCs w:val="20"/>
          <w:lang w:val="bg-BG"/>
        </w:rPr>
        <w:t>)</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14:paraId="374921FA" w14:textId="77777777"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0BA9511C" w14:textId="02B8B81A" w:rsidR="00815B8B" w:rsidRPr="00815B8B" w:rsidRDefault="00815B8B" w:rsidP="009F6E0D">
      <w:pPr>
        <w:pStyle w:val="ListParagraph"/>
        <w:numPr>
          <w:ilvl w:val="1"/>
          <w:numId w:val="13"/>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7999581D" w14:textId="77777777" w:rsidR="00815B8B" w:rsidRPr="00815B8B" w:rsidRDefault="00815B8B" w:rsidP="009F6E0D">
      <w:pPr>
        <w:pStyle w:val="ListParagraph"/>
        <w:numPr>
          <w:ilvl w:val="2"/>
          <w:numId w:val="13"/>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AD6528A"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5B29314D"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6554784" w14:textId="1AE7E1BF"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E3375C" w:rsidRPr="00B04CBC">
        <w:rPr>
          <w:rFonts w:ascii="Verdana" w:hAnsi="Verdana" w:cs="Tahoma"/>
          <w:sz w:val="20"/>
          <w:szCs w:val="20"/>
          <w:lang w:val="ru-RU"/>
        </w:rPr>
        <w:t xml:space="preserve"> </w:t>
      </w:r>
      <w:r w:rsidRPr="00815B8B">
        <w:rPr>
          <w:rFonts w:ascii="Verdana" w:hAnsi="Verdana" w:cs="Tahoma"/>
          <w:sz w:val="20"/>
          <w:szCs w:val="20"/>
          <w:lang w:val="bg-BG"/>
        </w:rPr>
        <w:t>следва да обезпечава задълженията на обединението.</w:t>
      </w:r>
    </w:p>
    <w:p w14:paraId="20A5660D" w14:textId="08B934F4"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w:t>
      </w:r>
      <w:r w:rsidRPr="00815B8B">
        <w:rPr>
          <w:rFonts w:ascii="Verdana" w:hAnsi="Verdana" w:cs="Tahoma"/>
          <w:sz w:val="20"/>
          <w:szCs w:val="20"/>
          <w:lang w:val="bg-BG"/>
        </w:rPr>
        <w:lastRenderedPageBreak/>
        <w:t>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0448C510" w14:textId="7EDABDFF"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76BC9D19" w14:textId="77777777" w:rsid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213A48E3" w14:textId="5E9BDC15" w:rsidR="001F424B" w:rsidRPr="00815B8B" w:rsidRDefault="001F424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Pr>
          <w:rFonts w:ascii="Verdana" w:hAnsi="Verdana" w:cs="Tahoma"/>
          <w:color w:val="000000"/>
          <w:sz w:val="20"/>
          <w:szCs w:val="20"/>
          <w:lang w:val="bg-BG"/>
        </w:rPr>
        <w:t xml:space="preserve">В </w:t>
      </w:r>
      <w:r w:rsidRPr="001F424B">
        <w:rPr>
          <w:rFonts w:ascii="Verdana" w:hAnsi="Verdana" w:cs="Tahoma"/>
          <w:color w:val="000000"/>
          <w:sz w:val="20"/>
          <w:szCs w:val="20"/>
          <w:lang w:val="bg-BG"/>
        </w:rPr>
        <w:t>случай че се представи гаранция за изпълнение под формата на застраховка, то застрахователната премия се заплаща еднократно, преди предоставянето на застрахователната полица на възложителя.</w:t>
      </w:r>
    </w:p>
    <w:p w14:paraId="3CE3C151" w14:textId="77777777" w:rsidR="00815B8B" w:rsidRPr="00815B8B" w:rsidRDefault="00815B8B" w:rsidP="009F6E0D">
      <w:pPr>
        <w:pStyle w:val="ListParagraph"/>
        <w:numPr>
          <w:ilvl w:val="2"/>
          <w:numId w:val="13"/>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087C165F" w14:textId="6E3AC067" w:rsidR="00815B8B" w:rsidRDefault="00815B8B" w:rsidP="009F6E0D">
      <w:pPr>
        <w:pStyle w:val="ListParagraph"/>
        <w:numPr>
          <w:ilvl w:val="1"/>
          <w:numId w:val="13"/>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9A4F36" w:rsidRPr="00B04CBC">
        <w:rPr>
          <w:rFonts w:ascii="Verdana" w:hAnsi="Verdana" w:cs="Arial"/>
          <w:sz w:val="20"/>
          <w:szCs w:val="20"/>
          <w:lang w:val="ru-RU"/>
        </w:rPr>
        <w:t>@</w:t>
      </w:r>
      <w:r w:rsidR="00131691">
        <w:rPr>
          <w:rFonts w:ascii="Verdana" w:hAnsi="Verdana" w:cs="Arial"/>
          <w:sz w:val="20"/>
          <w:szCs w:val="20"/>
          <w:lang w:val="en-US"/>
        </w:rPr>
        <w:t>sofiyskavoda</w:t>
      </w:r>
      <w:r w:rsidR="00131691" w:rsidRPr="00B04CBC">
        <w:rPr>
          <w:rFonts w:ascii="Verdana" w:hAnsi="Verdana" w:cs="Arial"/>
          <w:sz w:val="20"/>
          <w:szCs w:val="20"/>
          <w:lang w:val="ru-RU"/>
        </w:rPr>
        <w:t>.</w:t>
      </w:r>
      <w:r w:rsidR="00131691">
        <w:rPr>
          <w:rFonts w:ascii="Verdana" w:hAnsi="Verdana" w:cs="Arial"/>
          <w:sz w:val="20"/>
          <w:szCs w:val="20"/>
          <w:lang w:val="en-US"/>
        </w:rPr>
        <w:t>bg</w:t>
      </w:r>
      <w:r w:rsidR="009E06CD">
        <w:rPr>
          <w:rFonts w:ascii="Verdana" w:hAnsi="Verdana" w:cs="Arial"/>
          <w:sz w:val="20"/>
          <w:szCs w:val="20"/>
          <w:lang w:val="bg-BG"/>
        </w:rPr>
        <w:t>.</w:t>
      </w:r>
    </w:p>
    <w:p w14:paraId="732C7288" w14:textId="5624B757" w:rsidR="0008453D"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договора</w:t>
      </w:r>
      <w:r w:rsidR="00F4081D" w:rsidRPr="00B04CBC">
        <w:rPr>
          <w:rFonts w:ascii="Verdana" w:hAnsi="Verdana" w:cs="Arial"/>
          <w:b/>
          <w:sz w:val="20"/>
          <w:szCs w:val="20"/>
          <w:lang w:val="ru-RU"/>
        </w:rPr>
        <w:t>/</w:t>
      </w:r>
      <w:r w:rsidR="00F4081D">
        <w:rPr>
          <w:rFonts w:ascii="Verdana" w:hAnsi="Verdana" w:cs="Arial"/>
          <w:b/>
          <w:sz w:val="20"/>
          <w:szCs w:val="20"/>
          <w:lang w:val="bg-BG"/>
        </w:rPr>
        <w:t>ите</w:t>
      </w:r>
      <w:r>
        <w:rPr>
          <w:rFonts w:ascii="Verdana" w:hAnsi="Verdana" w:cs="Arial"/>
          <w:sz w:val="20"/>
          <w:szCs w:val="20"/>
          <w:lang w:val="bg-BG"/>
        </w:rPr>
        <w:t xml:space="preserve"> е посочен в проекта на договор.</w:t>
      </w:r>
    </w:p>
    <w:p w14:paraId="0B32CEC2" w14:textId="28501354" w:rsidR="0008453D" w:rsidRPr="00815B8B"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 които са неразделна част от него</w:t>
      </w:r>
      <w:r w:rsidR="00001D4E">
        <w:rPr>
          <w:rFonts w:ascii="Verdana" w:hAnsi="Verdana" w:cs="Arial"/>
          <w:sz w:val="20"/>
          <w:szCs w:val="20"/>
          <w:lang w:val="bg-BG"/>
        </w:rPr>
        <w:t>.</w:t>
      </w:r>
    </w:p>
    <w:p w14:paraId="1B72FB1A" w14:textId="0B9E98D0" w:rsidR="00815B8B" w:rsidRPr="00F4081D" w:rsidRDefault="00815B8B"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7ED60D28" w14:textId="77777777" w:rsidR="00A93142" w:rsidRPr="00815B8B" w:rsidRDefault="00A93142" w:rsidP="00A93142">
      <w:pPr>
        <w:pStyle w:val="ListParagraph"/>
        <w:numPr>
          <w:ilvl w:val="1"/>
          <w:numId w:val="13"/>
        </w:numPr>
        <w:shd w:val="clear" w:color="auto" w:fill="FFFFFF"/>
        <w:spacing w:line="276" w:lineRule="auto"/>
        <w:ind w:left="1276"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вената поръчка до 5</w:t>
      </w:r>
      <w:r w:rsidRPr="00815B8B">
        <w:rPr>
          <w:rFonts w:ascii="Verdana" w:hAnsi="Verdana" w:cs="Tahoma"/>
          <w:color w:val="000000"/>
          <w:sz w:val="20"/>
          <w:szCs w:val="20"/>
          <w:lang w:val="bg-BG"/>
        </w:rPr>
        <w:t xml:space="preserve"> дни преди изтичане на срока за получаване на офертите за участие. </w:t>
      </w:r>
    </w:p>
    <w:p w14:paraId="74C3C332" w14:textId="77777777" w:rsidR="00A93142" w:rsidRDefault="00A93142" w:rsidP="00A93142">
      <w:pPr>
        <w:ind w:firstLine="480"/>
        <w:jc w:val="both"/>
        <w:rPr>
          <w:rFonts w:ascii="Verdana" w:hAnsi="Verdana" w:cs="Tahoma"/>
          <w:sz w:val="20"/>
          <w:szCs w:val="20"/>
          <w:lang w:val="bg-BG"/>
        </w:rPr>
      </w:pPr>
      <w:r w:rsidRPr="009C0CC0">
        <w:rPr>
          <w:rFonts w:ascii="Verdana" w:hAnsi="Verdana"/>
          <w:sz w:val="20"/>
          <w:szCs w:val="20"/>
          <w:lang w:val="bg-BG"/>
        </w:rPr>
        <w:t xml:space="preserve">Разясненията се публикуват на профила на купувача в срок до </w:t>
      </w:r>
      <w:r w:rsidRPr="009C0CC0">
        <w:rPr>
          <w:rFonts w:ascii="Verdana" w:hAnsi="Verdana"/>
          <w:b/>
          <w:sz w:val="20"/>
          <w:szCs w:val="20"/>
          <w:lang w:val="bg-BG"/>
        </w:rPr>
        <w:t>три</w:t>
      </w:r>
      <w:r w:rsidRPr="009C0CC0">
        <w:rPr>
          <w:rFonts w:ascii="Verdana" w:hAnsi="Verdana"/>
          <w:sz w:val="20"/>
          <w:szCs w:val="20"/>
          <w:lang w:val="bg-BG"/>
        </w:rPr>
        <w:t xml:space="preserve"> дни от получаване на искането и в тях не се посочва лицето, направило запитването</w:t>
      </w:r>
      <w:r w:rsidRPr="009C0CC0">
        <w:rPr>
          <w:rFonts w:ascii="Verdana" w:hAnsi="Verdana" w:cs="Tahoma"/>
          <w:sz w:val="20"/>
          <w:szCs w:val="20"/>
          <w:lang w:val="bg-BG"/>
        </w:rPr>
        <w:t xml:space="preserve">. </w:t>
      </w:r>
    </w:p>
    <w:p w14:paraId="3ED4C26E" w14:textId="77777777" w:rsidR="00A93142" w:rsidRPr="009C0CC0" w:rsidRDefault="00A93142" w:rsidP="00A93142">
      <w:pPr>
        <w:ind w:firstLine="480"/>
        <w:jc w:val="both"/>
        <w:rPr>
          <w:rFonts w:ascii="Verdana" w:hAnsi="Verdana" w:cs="Tahoma"/>
          <w:sz w:val="20"/>
          <w:szCs w:val="20"/>
          <w:lang w:val="bg-BG"/>
        </w:rPr>
      </w:pPr>
    </w:p>
    <w:p w14:paraId="382E9F90" w14:textId="481BFDCC"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6FAC3725" w14:textId="77777777"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3CCC6C7F"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096B06E7" w14:textId="51A37C06" w:rsidR="00815B8B" w:rsidRPr="00815B8B" w:rsidRDefault="00815B8B" w:rsidP="009F6E0D">
      <w:pPr>
        <w:pStyle w:val="ListParagraph"/>
        <w:numPr>
          <w:ilvl w:val="0"/>
          <w:numId w:val="13"/>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 xml:space="preserve">информация се извършва чрез пощенска или друга куриерска услуга с препоръчана пратка с обратна разписка, по електронна поща, електронен </w:t>
      </w:r>
      <w:r w:rsidRPr="00815B8B">
        <w:rPr>
          <w:rFonts w:ascii="Verdana" w:hAnsi="Verdana"/>
          <w:sz w:val="20"/>
          <w:szCs w:val="20"/>
          <w:lang w:val="bg-BG"/>
        </w:rPr>
        <w:lastRenderedPageBreak/>
        <w:t>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69F47953" w14:textId="7938D81A" w:rsidR="00815B8B" w:rsidRDefault="00BE5476" w:rsidP="009F6E0D">
      <w:pPr>
        <w:pStyle w:val="ListParagraph"/>
        <w:numPr>
          <w:ilvl w:val="0"/>
          <w:numId w:val="13"/>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56B07E4A" w14:textId="69A1AF83"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545DB9A6" w14:textId="77777777"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72548649" w14:textId="77777777" w:rsidR="00AD2B35" w:rsidRDefault="00AD2B35"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62DED079" w14:textId="77777777" w:rsidR="00AD2B35" w:rsidRPr="00801F26" w:rsidRDefault="00AD2B35"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1029A985" w14:textId="77777777" w:rsidR="00F762E3" w:rsidRPr="00801F26" w:rsidDel="00BD2CF4" w:rsidRDefault="00F762E3"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Участниците сами преценяват начина на попълване на образците (електронно или на ръка</w:t>
      </w:r>
      <w:r w:rsidRPr="00801F26">
        <w:rPr>
          <w:rFonts w:ascii="Verdana" w:hAnsi="Verdana" w:cs="Arial"/>
          <w:i/>
          <w:sz w:val="20"/>
          <w:szCs w:val="20"/>
          <w:lang w:val="bg-BG"/>
        </w:rPr>
        <w:t>).</w:t>
      </w:r>
    </w:p>
    <w:p w14:paraId="3B50FC11" w14:textId="77777777" w:rsidR="00946926" w:rsidRPr="00DF7B97" w:rsidRDefault="00946926"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EE39664" w14:textId="3C0D3EF7" w:rsidR="00BE5476" w:rsidRPr="00815B8B" w:rsidDel="00BD2CF4" w:rsidRDefault="00BE5476" w:rsidP="00DF7B97">
      <w:pPr>
        <w:keepLines/>
        <w:spacing w:before="120" w:after="120"/>
        <w:ind w:left="879"/>
        <w:jc w:val="both"/>
        <w:rPr>
          <w:rFonts w:ascii="Verdana" w:hAnsi="Verdana"/>
          <w:sz w:val="20"/>
          <w:szCs w:val="20"/>
          <w:lang w:val="bg-BG"/>
        </w:rPr>
      </w:pPr>
    </w:p>
    <w:p w14:paraId="18276633" w14:textId="1FF44C8F" w:rsidR="006C23BE" w:rsidRPr="000D6D5E" w:rsidRDefault="006C23BE"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04B19BB4" w14:textId="77777777" w:rsidR="0059028E" w:rsidRPr="00DF7B97" w:rsidRDefault="00815B8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7E6DCE43"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58EE616"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661DBCAC" w14:textId="7993551E"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наименованието на поръчката</w:t>
      </w:r>
      <w:r w:rsidR="00DB015C">
        <w:rPr>
          <w:rFonts w:ascii="Verdana" w:hAnsi="Verdana" w:cs="Tahoma"/>
          <w:color w:val="000000"/>
          <w:sz w:val="20"/>
          <w:szCs w:val="20"/>
          <w:lang w:val="bg-BG"/>
        </w:rPr>
        <w:t>, за която се подават документите</w:t>
      </w:r>
      <w:r w:rsidRPr="00BB6FB6">
        <w:rPr>
          <w:rFonts w:ascii="Verdana" w:hAnsi="Verdana" w:cs="Tahoma"/>
          <w:color w:val="000000"/>
          <w:sz w:val="20"/>
          <w:szCs w:val="20"/>
          <w:lang w:val="bg-BG"/>
        </w:rPr>
        <w:t xml:space="preserve">. </w:t>
      </w:r>
    </w:p>
    <w:p w14:paraId="0185CE36" w14:textId="77777777" w:rsidR="00DB015C" w:rsidRDefault="00DB015C" w:rsidP="00DB015C">
      <w:pPr>
        <w:pStyle w:val="ListParagraph"/>
        <w:shd w:val="clear" w:color="auto" w:fill="FFFFFF"/>
        <w:spacing w:line="276" w:lineRule="auto"/>
        <w:ind w:left="1854"/>
        <w:jc w:val="both"/>
        <w:rPr>
          <w:rFonts w:ascii="Verdana" w:hAnsi="Verdana" w:cs="Tahoma"/>
          <w:color w:val="000000"/>
          <w:sz w:val="20"/>
          <w:szCs w:val="20"/>
          <w:lang w:val="bg-BG"/>
        </w:rPr>
      </w:pPr>
    </w:p>
    <w:p w14:paraId="0544A4B2" w14:textId="2C41F651" w:rsidR="00DB015C" w:rsidRPr="00DB015C" w:rsidRDefault="00DB015C" w:rsidP="009F6E0D">
      <w:pPr>
        <w:pStyle w:val="ListParagraph"/>
        <w:numPr>
          <w:ilvl w:val="1"/>
          <w:numId w:val="13"/>
        </w:numPr>
        <w:shd w:val="clear" w:color="auto" w:fill="FFFFFF"/>
        <w:spacing w:line="276" w:lineRule="auto"/>
        <w:jc w:val="both"/>
        <w:rPr>
          <w:rStyle w:val="alcapt2"/>
          <w:rFonts w:ascii="Verdana" w:hAnsi="Verdana" w:cs="Tahoma"/>
          <w:i w:val="0"/>
          <w:iCs w:val="0"/>
          <w:color w:val="000000"/>
          <w:sz w:val="20"/>
          <w:szCs w:val="20"/>
          <w:lang w:val="bg-BG"/>
        </w:rPr>
      </w:pPr>
      <w:r>
        <w:rPr>
          <w:rStyle w:val="alcapt2"/>
          <w:rFonts w:ascii="Verdana" w:hAnsi="Verdana" w:cs="Tahoma"/>
          <w:i w:val="0"/>
          <w:iCs w:val="0"/>
          <w:color w:val="000000"/>
          <w:sz w:val="20"/>
          <w:szCs w:val="20"/>
          <w:lang w:val="bg-BG"/>
        </w:rPr>
        <w:t>На плика с надпис „Предлагани ценови параметри“ следва да се посочи наименованието и на поръчката, за която се подава.</w:t>
      </w:r>
    </w:p>
    <w:p w14:paraId="1A481ECC"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01281685" w14:textId="7AD72175"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w:t>
      </w:r>
      <w:r w:rsidRPr="00277011">
        <w:rPr>
          <w:rFonts w:ascii="Verdana" w:hAnsi="Verdana" w:cs="Tahoma"/>
          <w:color w:val="000000"/>
          <w:sz w:val="20"/>
          <w:szCs w:val="20"/>
          <w:lang w:val="bg-BG"/>
        </w:rPr>
        <w:lastRenderedPageBreak/>
        <w:t xml:space="preserve">До изтичане на срока за подаване на оферти, всеки участник може да промени, да допълни или да оттегли офертата си. </w:t>
      </w:r>
    </w:p>
    <w:p w14:paraId="68AE84B1"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257F91E0" w14:textId="77777777" w:rsidR="003074AA" w:rsidRDefault="003074AA"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296F3BE" w14:textId="6C372DE8"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34118F26" w14:textId="7DC6C573" w:rsidR="003074AA" w:rsidRDefault="003074AA" w:rsidP="009F6E0D">
      <w:pPr>
        <w:pStyle w:val="ListParagraph"/>
        <w:numPr>
          <w:ilvl w:val="2"/>
          <w:numId w:val="13"/>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0AD7774" w14:textId="58A00E79"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39CC5E07" w14:textId="25557B8A" w:rsidR="003074AA" w:rsidRPr="00E40491"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702ED9C0" w14:textId="58C1D66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0473B3AB" w14:textId="62452778" w:rsidR="00C5455F" w:rsidRPr="00E40491" w:rsidRDefault="00C5455F"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2FF5734D" w14:textId="77777777" w:rsidR="00352E16" w:rsidRDefault="00815B8B"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B04CBC">
        <w:rPr>
          <w:rFonts w:ascii="Verdana" w:hAnsi="Verdana"/>
          <w:b/>
          <w:bCs/>
          <w:color w:val="000000"/>
          <w:sz w:val="20"/>
          <w:szCs w:val="20"/>
          <w:lang w:val="ru-RU"/>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w:t>
      </w:r>
      <w:proofErr w:type="gramStart"/>
      <w:r w:rsidRPr="00815B8B">
        <w:rPr>
          <w:rFonts w:ascii="Verdana" w:hAnsi="Verdana" w:cs="Tahoma"/>
          <w:color w:val="000000"/>
          <w:sz w:val="20"/>
          <w:szCs w:val="20"/>
          <w:lang w:val="bg-BG"/>
        </w:rPr>
        <w:t>на</w:t>
      </w:r>
      <w:proofErr w:type="gramEnd"/>
      <w:r w:rsidRPr="00815B8B">
        <w:rPr>
          <w:rFonts w:ascii="Verdana" w:hAnsi="Verdana" w:cs="Tahoma"/>
          <w:color w:val="000000"/>
          <w:sz w:val="20"/>
          <w:szCs w:val="20"/>
          <w:lang w:val="bg-BG"/>
        </w:rPr>
        <w:t xml:space="preserve"> оценка.</w:t>
      </w:r>
    </w:p>
    <w:p w14:paraId="3A5AC546" w14:textId="472B424A" w:rsidR="00815B8B" w:rsidRDefault="00352E16"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Pr>
          <w:rFonts w:ascii="Verdana" w:hAnsi="Verdana"/>
          <w:b/>
          <w:bCs/>
          <w:color w:val="000000"/>
          <w:sz w:val="20"/>
          <w:szCs w:val="20"/>
          <w:lang w:val="ru-RU"/>
        </w:rPr>
        <w:t xml:space="preserve">Участникът попълва Част </w:t>
      </w:r>
      <w:r>
        <w:rPr>
          <w:rFonts w:ascii="Verdana" w:hAnsi="Verdana"/>
          <w:b/>
          <w:bCs/>
          <w:color w:val="000000"/>
          <w:sz w:val="20"/>
          <w:szCs w:val="20"/>
          <w:lang w:val="en-US"/>
        </w:rPr>
        <w:t xml:space="preserve">II: </w:t>
      </w:r>
      <w:r>
        <w:rPr>
          <w:rFonts w:ascii="Verdana" w:hAnsi="Verdana"/>
          <w:b/>
          <w:bCs/>
          <w:color w:val="000000"/>
          <w:sz w:val="20"/>
          <w:szCs w:val="20"/>
          <w:lang w:val="bg-BG"/>
        </w:rPr>
        <w:t>Информация за икономическия оператор от ЕЕДОП, където е приложимо.</w:t>
      </w:r>
      <w:r w:rsidR="00815B8B" w:rsidRPr="00815B8B">
        <w:rPr>
          <w:rFonts w:ascii="Verdana" w:hAnsi="Verdana" w:cs="Tahoma"/>
          <w:color w:val="000000"/>
          <w:sz w:val="20"/>
          <w:szCs w:val="20"/>
          <w:lang w:val="bg-BG"/>
        </w:rPr>
        <w:t xml:space="preserve"> </w:t>
      </w:r>
    </w:p>
    <w:p w14:paraId="37E6DF9D" w14:textId="42CB33BB" w:rsidR="00815B8B" w:rsidRPr="001C144F" w:rsidRDefault="00A40839"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11C4A5A2" w14:textId="590B083A" w:rsidR="00815B8B" w:rsidRPr="00815B8B" w:rsidRDefault="00607E24" w:rsidP="009F6E0D">
      <w:pPr>
        <w:pStyle w:val="ListParagraph"/>
        <w:numPr>
          <w:ilvl w:val="1"/>
          <w:numId w:val="13"/>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B04CBC">
        <w:rPr>
          <w:rFonts w:ascii="Verdana" w:hAnsi="Verdana" w:cs="Arial"/>
          <w:snapToGrid w:val="0"/>
          <w:sz w:val="20"/>
          <w:szCs w:val="20"/>
          <w:lang w:val="ru-RU"/>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19986F6D"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07F75FFA" w14:textId="77777777" w:rsidR="00B6248C" w:rsidRPr="006545C8" w:rsidRDefault="00B6248C" w:rsidP="009F6E0D">
      <w:pPr>
        <w:pStyle w:val="ListParagraph"/>
        <w:numPr>
          <w:ilvl w:val="0"/>
          <w:numId w:val="15"/>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38299D8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2F8C418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32BB0D12"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4CF13F62"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lastRenderedPageBreak/>
        <w:t xml:space="preserve">(чл. 54, ал. 1, т. 4) е налице неравнопоставеност в случаите по чл. 44, ал. 5; </w:t>
      </w:r>
    </w:p>
    <w:p w14:paraId="5E19764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11DA8BC9"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8314E47"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26935A24" w14:textId="327BFC22" w:rsidR="00796AB2" w:rsidRPr="00796AB2" w:rsidRDefault="00796AB2" w:rsidP="00796AB2">
      <w:pPr>
        <w:pStyle w:val="ListParagraph"/>
        <w:numPr>
          <w:ilvl w:val="0"/>
          <w:numId w:val="15"/>
        </w:numPr>
        <w:jc w:val="both"/>
        <w:rPr>
          <w:rFonts w:ascii="Verdana" w:hAnsi="Verdana" w:cs="Tahoma"/>
          <w:i/>
          <w:color w:val="000000"/>
          <w:sz w:val="18"/>
          <w:szCs w:val="18"/>
          <w:lang w:val="bg-BG"/>
        </w:rPr>
      </w:pPr>
      <w:r w:rsidRPr="00796AB2">
        <w:rPr>
          <w:rFonts w:ascii="Verdana" w:hAnsi="Verdana" w:cs="Tahoma"/>
          <w:i/>
          <w:color w:val="000000"/>
          <w:sz w:val="18"/>
          <w:szCs w:val="18"/>
          <w:lang w:val="bg-BG"/>
        </w:rPr>
        <w:t xml:space="preserve">(чл. 54, ал. 1, т. 6) е установено с влязло в сила наказателно постановление ,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70A5834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18AA925D"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2BDC396"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5054E79"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57A050E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C4C525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56FF6B5B"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1FC67227" w14:textId="77777777" w:rsidR="00B6248C" w:rsidRPr="00B04CBC" w:rsidRDefault="00B6248C" w:rsidP="00B6248C">
      <w:pPr>
        <w:pStyle w:val="ListParagraph"/>
        <w:spacing w:before="120" w:after="120"/>
        <w:ind w:firstLine="696"/>
        <w:contextualSpacing w:val="0"/>
        <w:jc w:val="both"/>
        <w:rPr>
          <w:rFonts w:ascii="Verdana" w:hAnsi="Verdana" w:cs="Tahoma"/>
          <w:i/>
          <w:color w:val="000000"/>
          <w:sz w:val="18"/>
          <w:szCs w:val="18"/>
          <w:lang w:val="ru-RU"/>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1B1611D2"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988DBB2" w14:textId="41EB7069" w:rsidR="00815B8B" w:rsidRPr="00815B8B" w:rsidRDefault="00815B8B" w:rsidP="00815B8B">
      <w:pPr>
        <w:spacing w:before="120" w:after="120"/>
        <w:jc w:val="both"/>
        <w:rPr>
          <w:rFonts w:ascii="Verdana" w:hAnsi="Verdana" w:cs="Tahoma"/>
          <w:color w:val="000000"/>
          <w:sz w:val="20"/>
          <w:szCs w:val="20"/>
          <w:highlight w:val="yellow"/>
          <w:lang w:val="bg-BG"/>
        </w:rPr>
      </w:pPr>
    </w:p>
    <w:p w14:paraId="18F996CF" w14:textId="1AD5F612" w:rsidR="00815B8B" w:rsidRDefault="00AA10F7" w:rsidP="009F6E0D">
      <w:pPr>
        <w:pStyle w:val="ListParagraph"/>
        <w:numPr>
          <w:ilvl w:val="2"/>
          <w:numId w:val="13"/>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основания за отстраняване в Раздели А, Б и В на </w:t>
      </w:r>
      <w:r w:rsidRPr="00B04CBC">
        <w:rPr>
          <w:rFonts w:ascii="Verdana" w:hAnsi="Verdana"/>
          <w:sz w:val="20"/>
          <w:szCs w:val="20"/>
          <w:lang w:val="ru-RU"/>
        </w:rPr>
        <w:t xml:space="preserve">Част </w:t>
      </w:r>
      <w:r w:rsidRPr="00277011">
        <w:rPr>
          <w:rFonts w:ascii="Verdana" w:hAnsi="Verdana"/>
          <w:sz w:val="20"/>
          <w:szCs w:val="20"/>
        </w:rPr>
        <w:t>III</w:t>
      </w:r>
      <w:r w:rsidRPr="00B04CBC">
        <w:rPr>
          <w:rFonts w:ascii="Verdana" w:hAnsi="Verdana"/>
          <w:sz w:val="20"/>
          <w:szCs w:val="20"/>
          <w:lang w:val="ru-RU"/>
        </w:rPr>
        <w:t>: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D174EC">
        <w:rPr>
          <w:rFonts w:ascii="Verdana" w:hAnsi="Verdana" w:cs="Tahoma"/>
          <w:snapToGrid w:val="0"/>
          <w:color w:val="000000"/>
          <w:sz w:val="20"/>
          <w:szCs w:val="20"/>
          <w:lang w:val="bg-BG"/>
        </w:rPr>
        <w:t>.</w:t>
      </w:r>
    </w:p>
    <w:p w14:paraId="64EC540D" w14:textId="77777777" w:rsidR="00B13E44" w:rsidRDefault="00B13E44" w:rsidP="00471AC8">
      <w:pPr>
        <w:pStyle w:val="ListParagraph"/>
        <w:shd w:val="clear" w:color="auto" w:fill="FFFFFF"/>
        <w:spacing w:line="276" w:lineRule="auto"/>
        <w:ind w:left="1985"/>
        <w:jc w:val="both"/>
        <w:rPr>
          <w:rFonts w:ascii="Verdana" w:hAnsi="Verdana" w:cs="Tahoma"/>
          <w:snapToGrid w:val="0"/>
          <w:color w:val="000000"/>
          <w:sz w:val="20"/>
          <w:szCs w:val="20"/>
          <w:lang w:val="bg-BG"/>
        </w:rPr>
      </w:pPr>
    </w:p>
    <w:p w14:paraId="26D9063C" w14:textId="77777777" w:rsidR="00B13E44" w:rsidRPr="003C2D45" w:rsidRDefault="00B13E44" w:rsidP="00B13E44">
      <w:pPr>
        <w:keepLines/>
        <w:numPr>
          <w:ilvl w:val="1"/>
          <w:numId w:val="13"/>
        </w:numPr>
        <w:spacing w:before="60" w:after="60"/>
        <w:jc w:val="both"/>
        <w:rPr>
          <w:rFonts w:ascii="Verdana" w:hAnsi="Verdana" w:cs="Tahoma"/>
          <w:snapToGrid w:val="0"/>
          <w:color w:val="000000"/>
          <w:sz w:val="20"/>
          <w:szCs w:val="20"/>
          <w:lang w:val="bg-BG"/>
        </w:rPr>
      </w:pPr>
      <w:r w:rsidRPr="001C663E">
        <w:rPr>
          <w:rFonts w:ascii="Verdana" w:hAnsi="Verdana"/>
          <w:sz w:val="20"/>
          <w:szCs w:val="20"/>
          <w:lang w:val="bg-BG"/>
        </w:rPr>
        <w:t>За доказване на липсата на основания за отстраняване участникът избран за изпълнител представя съответните документи съгласно чл. 58 от ЗОП.</w:t>
      </w:r>
    </w:p>
    <w:p w14:paraId="5B1144F6" w14:textId="1F2D0F96" w:rsidR="00A14D2F" w:rsidRPr="00815B8B" w:rsidRDefault="00A14D2F" w:rsidP="009F6E0D">
      <w:pPr>
        <w:pStyle w:val="ListParagraph"/>
        <w:numPr>
          <w:ilvl w:val="1"/>
          <w:numId w:val="13"/>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0658E7">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57AF1F32" w14:textId="5D009124" w:rsidR="00313D9D" w:rsidRPr="00B04CBC" w:rsidRDefault="00E40491" w:rsidP="009F6E0D">
      <w:pPr>
        <w:pStyle w:val="ListParagraph"/>
        <w:numPr>
          <w:ilvl w:val="2"/>
          <w:numId w:val="13"/>
        </w:numPr>
        <w:shd w:val="clear" w:color="auto" w:fill="FFFFFF"/>
        <w:spacing w:line="276" w:lineRule="auto"/>
        <w:ind w:left="1985"/>
        <w:jc w:val="both"/>
        <w:rPr>
          <w:rStyle w:val="ala51"/>
          <w:rFonts w:ascii="Verdana" w:hAnsi="Verdana"/>
          <w:sz w:val="20"/>
          <w:szCs w:val="20"/>
          <w:lang w:val="ru-RU"/>
        </w:rPr>
      </w:pPr>
      <w:r w:rsidRPr="00E40491">
        <w:rPr>
          <w:rStyle w:val="ala34"/>
          <w:rFonts w:ascii="Verdana" w:hAnsi="Verdana" w:cs="Tahoma"/>
          <w:sz w:val="20"/>
          <w:szCs w:val="20"/>
          <w:lang w:val="bg-BG"/>
        </w:rPr>
        <w:t>У</w:t>
      </w:r>
      <w:r w:rsidRPr="00B04CBC">
        <w:rPr>
          <w:rStyle w:val="ala51"/>
          <w:rFonts w:ascii="Verdana" w:hAnsi="Verdana" w:cs="Tahoma"/>
          <w:sz w:val="20"/>
          <w:szCs w:val="20"/>
          <w:lang w:val="ru-RU"/>
        </w:rPr>
        <w:t xml:space="preserve">частник, за когото са налице основания по чл. 54, </w:t>
      </w:r>
      <w:proofErr w:type="gramStart"/>
      <w:r w:rsidRPr="00B04CBC">
        <w:rPr>
          <w:rStyle w:val="ala51"/>
          <w:rFonts w:ascii="Verdana" w:hAnsi="Verdana" w:cs="Tahoma"/>
          <w:sz w:val="20"/>
          <w:szCs w:val="20"/>
          <w:lang w:val="ru-RU"/>
        </w:rPr>
        <w:t>ал</w:t>
      </w:r>
      <w:proofErr w:type="gramEnd"/>
      <w:r w:rsidRPr="00B04CBC">
        <w:rPr>
          <w:rStyle w:val="ala51"/>
          <w:rFonts w:ascii="Verdana" w:hAnsi="Verdana" w:cs="Tahoma"/>
          <w:sz w:val="20"/>
          <w:szCs w:val="20"/>
          <w:lang w:val="ru-RU"/>
        </w:rPr>
        <w:t>. 1</w:t>
      </w:r>
      <w:r w:rsidR="00313D9D">
        <w:rPr>
          <w:rStyle w:val="ala51"/>
          <w:rFonts w:ascii="Verdana" w:hAnsi="Verdana" w:cs="Tahoma"/>
          <w:sz w:val="20"/>
          <w:szCs w:val="20"/>
          <w:lang w:val="bg-BG"/>
        </w:rPr>
        <w:t xml:space="preserve"> </w:t>
      </w:r>
      <w:r w:rsidRPr="00B04CBC">
        <w:rPr>
          <w:rStyle w:val="ala51"/>
          <w:rFonts w:ascii="Verdana" w:hAnsi="Verdana" w:cs="Tahoma"/>
          <w:sz w:val="20"/>
          <w:szCs w:val="20"/>
          <w:lang w:val="ru-RU"/>
        </w:rPr>
        <w:t>и посочените от възложителя обстоятелства по 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lastRenderedPageBreak/>
        <w:t>ЗОП</w:t>
      </w:r>
      <w:r w:rsidRPr="00B04CBC">
        <w:rPr>
          <w:rStyle w:val="ala51"/>
          <w:rFonts w:ascii="Verdana" w:hAnsi="Verdana" w:cs="Tahoma"/>
          <w:sz w:val="20"/>
          <w:szCs w:val="20"/>
          <w:lang w:val="ru-RU"/>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26E78783" w14:textId="744CA231" w:rsidR="00071707" w:rsidRPr="00B04CBC" w:rsidRDefault="00E40491" w:rsidP="000D6D5E">
      <w:pPr>
        <w:pStyle w:val="ListParagraph"/>
        <w:shd w:val="clear" w:color="auto" w:fill="FFFFFF"/>
        <w:spacing w:line="276" w:lineRule="auto"/>
        <w:ind w:left="1985"/>
        <w:jc w:val="both"/>
        <w:rPr>
          <w:rStyle w:val="ala51"/>
          <w:rFonts w:ascii="Verdana" w:hAnsi="Verdana"/>
          <w:sz w:val="20"/>
          <w:szCs w:val="20"/>
          <w:lang w:val="ru-RU"/>
        </w:rPr>
      </w:pPr>
      <w:r w:rsidRPr="00B04CBC">
        <w:rPr>
          <w:rStyle w:val="ala51"/>
          <w:rFonts w:ascii="Verdana" w:hAnsi="Verdana" w:cs="Tahoma"/>
          <w:sz w:val="20"/>
          <w:szCs w:val="20"/>
          <w:lang w:val="ru-RU"/>
        </w:rPr>
        <w:t xml:space="preserve">За тази цел участникът може да докаже, че: </w:t>
      </w:r>
    </w:p>
    <w:p w14:paraId="7A83DA8E" w14:textId="21FAA87D" w:rsidR="00E40491" w:rsidRDefault="00FC6B4D" w:rsidP="009F6E0D">
      <w:pPr>
        <w:pStyle w:val="ListParagraph"/>
        <w:numPr>
          <w:ilvl w:val="3"/>
          <w:numId w:val="13"/>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B04CBC">
        <w:rPr>
          <w:lang w:val="ru-RU"/>
        </w:rPr>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5CBF1BE3"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B04CBC">
        <w:rPr>
          <w:rFonts w:ascii="Verdana" w:hAnsi="Verdana" w:cs="Tahoma"/>
          <w:sz w:val="20"/>
          <w:szCs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6DBE508F" w14:textId="6A92B4B7" w:rsidR="000E7D39" w:rsidRPr="00277011" w:rsidRDefault="000E7D39" w:rsidP="009F6E0D">
      <w:pPr>
        <w:pStyle w:val="ListParagraph"/>
        <w:numPr>
          <w:ilvl w:val="3"/>
          <w:numId w:val="13"/>
        </w:numPr>
        <w:shd w:val="clear" w:color="auto" w:fill="FFFFFF"/>
        <w:spacing w:line="276" w:lineRule="auto"/>
        <w:ind w:left="3119" w:hanging="1134"/>
        <w:jc w:val="both"/>
        <w:rPr>
          <w:rFonts w:ascii="Verdana" w:hAnsi="Verdana" w:cs="Tahoma"/>
          <w:sz w:val="20"/>
          <w:szCs w:val="20"/>
          <w:lang w:val="bg-BG"/>
        </w:rPr>
      </w:pPr>
      <w:proofErr w:type="gramStart"/>
      <w:r w:rsidRPr="00B04CBC">
        <w:rPr>
          <w:rFonts w:ascii="Verdana" w:hAnsi="Verdana" w:cs="Tahoma"/>
          <w:sz w:val="20"/>
          <w:szCs w:val="20"/>
          <w:lang w:val="ru-RU"/>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roofErr w:type="gramEnd"/>
    </w:p>
    <w:p w14:paraId="60E59648" w14:textId="62C32F68" w:rsidR="00635950" w:rsidRPr="00B04CBC" w:rsidRDefault="00635950" w:rsidP="00635950">
      <w:pPr>
        <w:pStyle w:val="p50"/>
        <w:keepLines/>
        <w:spacing w:before="120" w:after="120"/>
        <w:ind w:left="2880"/>
        <w:rPr>
          <w:rFonts w:ascii="Verdana" w:hAnsi="Verdana"/>
          <w:sz w:val="20"/>
          <w:lang w:val="ru-RU"/>
        </w:rPr>
      </w:pPr>
      <w:r>
        <w:rPr>
          <w:rFonts w:ascii="Verdana" w:hAnsi="Verdana" w:cs="Tahoma"/>
          <w:sz w:val="20"/>
          <w:szCs w:val="20"/>
          <w:lang w:val="bg-BG"/>
        </w:rPr>
        <w:tab/>
      </w:r>
      <w:proofErr w:type="gramStart"/>
      <w:r w:rsidRPr="00B04CBC">
        <w:rPr>
          <w:rFonts w:ascii="Verdana" w:hAnsi="Verdana" w:cs="Tahoma"/>
          <w:sz w:val="20"/>
          <w:szCs w:val="20"/>
          <w:lang w:val="ru-RU"/>
        </w:rPr>
        <w:t xml:space="preserve">За доказване </w:t>
      </w:r>
      <w:r w:rsidRPr="00277011">
        <w:rPr>
          <w:rFonts w:ascii="Verdana" w:hAnsi="Verdana" w:cs="Tahoma"/>
          <w:sz w:val="20"/>
          <w:szCs w:val="20"/>
          <w:lang w:val="bg-BG"/>
        </w:rPr>
        <w:t xml:space="preserve">на надеждността </w:t>
      </w:r>
      <w:r w:rsidRPr="00B04CBC">
        <w:rPr>
          <w:rFonts w:ascii="Verdana" w:hAnsi="Verdana" w:cs="Tahoma"/>
          <w:sz w:val="20"/>
          <w:szCs w:val="20"/>
          <w:lang w:val="ru-RU"/>
        </w:rPr>
        <w:t>се представя</w:t>
      </w:r>
      <w:r w:rsidRPr="00B04CBC">
        <w:rPr>
          <w:rFonts w:ascii="Verdana" w:hAnsi="Verdana"/>
          <w:sz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roofErr w:type="gramEnd"/>
    </w:p>
    <w:p w14:paraId="71A69C02" w14:textId="31210BA4" w:rsidR="00635950" w:rsidRPr="00CB2283" w:rsidRDefault="00635950" w:rsidP="009F6E0D">
      <w:pPr>
        <w:pStyle w:val="ListParagraph"/>
        <w:numPr>
          <w:ilvl w:val="3"/>
          <w:numId w:val="13"/>
        </w:numPr>
        <w:shd w:val="clear" w:color="auto" w:fill="FFFFFF"/>
        <w:spacing w:line="276" w:lineRule="auto"/>
        <w:ind w:left="3119" w:hanging="992"/>
        <w:jc w:val="both"/>
        <w:rPr>
          <w:rFonts w:ascii="Verdana" w:hAnsi="Verdana" w:cs="Tahoma"/>
          <w:sz w:val="20"/>
          <w:szCs w:val="20"/>
          <w:lang w:val="bg-BG"/>
        </w:rPr>
      </w:pPr>
      <w:r w:rsidRPr="00B04CBC">
        <w:rPr>
          <w:rFonts w:ascii="Verdana" w:hAnsi="Verdana"/>
          <w:sz w:val="20"/>
          <w:szCs w:val="20"/>
          <w:lang w:val="ru-RU"/>
        </w:rPr>
        <w:t xml:space="preserve"> </w:t>
      </w:r>
      <w:r w:rsidRPr="00B04CBC">
        <w:rPr>
          <w:rFonts w:ascii="Verdana" w:hAnsi="Verdana" w:cs="Tahoma"/>
          <w:sz w:val="20"/>
          <w:szCs w:val="20"/>
          <w:lang w:val="ru-RU"/>
        </w:rPr>
        <w:t>е изяснил изчерпателно фактите и обстоятелствата, като активно е съдействал</w:t>
      </w:r>
      <w:r w:rsidRPr="00B04CBC">
        <w:rPr>
          <w:rFonts w:ascii="Verdana" w:hAnsi="Verdana"/>
          <w:sz w:val="20"/>
          <w:lang w:val="ru-RU"/>
        </w:rPr>
        <w:t xml:space="preserve"> на </w:t>
      </w:r>
      <w:r w:rsidRPr="00B04CBC">
        <w:rPr>
          <w:rFonts w:ascii="Verdana" w:hAnsi="Verdana" w:cs="Tahoma"/>
          <w:sz w:val="20"/>
          <w:szCs w:val="20"/>
          <w:lang w:val="ru-RU"/>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766BB9DA" w14:textId="4173C4C8" w:rsidR="00635950"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754F274F" w14:textId="77777777" w:rsidR="00471AC8" w:rsidRPr="00471AC8" w:rsidRDefault="00471AC8" w:rsidP="00471AC8">
      <w:pPr>
        <w:pStyle w:val="p50"/>
        <w:keepLines/>
        <w:spacing w:before="120" w:after="120"/>
        <w:ind w:left="2705"/>
        <w:rPr>
          <w:rFonts w:ascii="Verdana" w:hAnsi="Verdana"/>
          <w:sz w:val="20"/>
          <w:lang w:val="bg-BG"/>
        </w:rPr>
      </w:pPr>
      <w:r w:rsidRPr="00471AC8">
        <w:rPr>
          <w:rFonts w:ascii="Verdana" w:hAnsi="Verdana"/>
          <w:b/>
          <w:sz w:val="20"/>
          <w:lang w:val="bg-BG"/>
        </w:rPr>
        <w:t>15.2.1.4.</w:t>
      </w:r>
      <w:r w:rsidRPr="00471AC8">
        <w:rPr>
          <w:rFonts w:ascii="Verdana" w:hAnsi="Verdana"/>
          <w:sz w:val="20"/>
          <w:lang w:val="bg-BG"/>
        </w:rPr>
        <w:tab/>
        <w:t>е платил изцяло дължимото вземане по чл. 128, чл. 228, ал. 3 или чл. 245 от Кодекса на труда.</w:t>
      </w:r>
    </w:p>
    <w:p w14:paraId="43D043F0" w14:textId="78A40ABD" w:rsidR="00471AC8" w:rsidRPr="002B6C83" w:rsidRDefault="00471AC8" w:rsidP="00471AC8">
      <w:pPr>
        <w:pStyle w:val="p50"/>
        <w:keepLines/>
        <w:spacing w:before="120" w:after="120"/>
        <w:ind w:left="2705"/>
        <w:rPr>
          <w:rFonts w:ascii="Verdana" w:hAnsi="Verdana"/>
          <w:sz w:val="20"/>
          <w:lang w:val="bg-BG"/>
        </w:rPr>
      </w:pPr>
      <w:r w:rsidRPr="00471AC8">
        <w:rPr>
          <w:rFonts w:ascii="Verdana" w:hAnsi="Verdana"/>
          <w:sz w:val="20"/>
          <w:lang w:val="bg-BG"/>
        </w:rPr>
        <w:t>За доказване на надеждността се представя документ за извършено плащане.</w:t>
      </w:r>
    </w:p>
    <w:p w14:paraId="3685F00E" w14:textId="7E1531DF"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14:paraId="0CE777B1" w14:textId="5933077F" w:rsidR="00071707" w:rsidRPr="00B04CBC" w:rsidRDefault="008D5EA1" w:rsidP="009F6E0D">
      <w:pPr>
        <w:pStyle w:val="ListParagraph"/>
        <w:numPr>
          <w:ilvl w:val="2"/>
          <w:numId w:val="13"/>
        </w:numPr>
        <w:shd w:val="clear" w:color="auto" w:fill="FFFFFF"/>
        <w:spacing w:line="276" w:lineRule="auto"/>
        <w:ind w:left="2552" w:hanging="992"/>
        <w:jc w:val="both"/>
        <w:rPr>
          <w:rStyle w:val="ala34"/>
          <w:rFonts w:ascii="Verdana" w:hAnsi="Verdana"/>
          <w:sz w:val="20"/>
          <w:szCs w:val="20"/>
          <w:lang w:val="ru-RU"/>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CB1ABF" w14:textId="77777777" w:rsidR="008D5EA1" w:rsidRPr="00B04CBC"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lang w:val="ru-RU"/>
        </w:rPr>
      </w:pPr>
      <w:r w:rsidRPr="00B04CBC">
        <w:rPr>
          <w:rStyle w:val="ala51"/>
          <w:rFonts w:ascii="Verdana" w:hAnsi="Verdana"/>
          <w:sz w:val="20"/>
          <w:szCs w:val="20"/>
          <w:lang w:val="ru-RU"/>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54471C6" w14:textId="77777777" w:rsidR="008D5EA1" w:rsidRPr="00B04CBC"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lang w:val="ru-RU"/>
        </w:rPr>
      </w:pPr>
      <w:proofErr w:type="gramStart"/>
      <w:r w:rsidRPr="00B04CBC">
        <w:rPr>
          <w:rStyle w:val="ala51"/>
          <w:rFonts w:ascii="Verdana" w:hAnsi="Verdana"/>
          <w:sz w:val="20"/>
          <w:szCs w:val="20"/>
          <w:lang w:val="ru-RU"/>
        </w:rPr>
        <w:t xml:space="preserve">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w:t>
      </w:r>
      <w:r w:rsidRPr="00B04CBC">
        <w:rPr>
          <w:rStyle w:val="ala51"/>
          <w:rFonts w:ascii="Verdana" w:hAnsi="Verdana"/>
          <w:sz w:val="20"/>
          <w:szCs w:val="20"/>
          <w:lang w:val="ru-RU"/>
        </w:rPr>
        <w:lastRenderedPageBreak/>
        <w:t>използва предвидената в чл. 56, ал. 1 от ЗОП възможност за времето, определено с присъдата или акта.</w:t>
      </w:r>
      <w:proofErr w:type="gramEnd"/>
    </w:p>
    <w:p w14:paraId="51B95FCF" w14:textId="77777777" w:rsidR="008D5EA1" w:rsidRDefault="008D5EA1"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4EE9A582" w14:textId="77777777" w:rsidR="004072E0" w:rsidRDefault="00A40F58" w:rsidP="004072E0">
      <w:pPr>
        <w:pStyle w:val="ListParagraph"/>
        <w:numPr>
          <w:ilvl w:val="1"/>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0D02DA3D" w14:textId="6B49EE71" w:rsidR="004072E0" w:rsidRPr="00D90457" w:rsidRDefault="004072E0" w:rsidP="004072E0">
      <w:pPr>
        <w:pStyle w:val="ListParagraph"/>
        <w:numPr>
          <w:ilvl w:val="1"/>
          <w:numId w:val="13"/>
        </w:numPr>
        <w:shd w:val="clear" w:color="auto" w:fill="FFFFFF"/>
        <w:spacing w:line="276" w:lineRule="auto"/>
        <w:jc w:val="both"/>
        <w:rPr>
          <w:rStyle w:val="ala62"/>
          <w:rFonts w:ascii="Verdana" w:hAnsi="Verdana"/>
          <w:sz w:val="20"/>
          <w:szCs w:val="20"/>
          <w:lang w:val="ru-RU"/>
        </w:rPr>
      </w:pPr>
      <w:r w:rsidRPr="00D90457">
        <w:rPr>
          <w:rStyle w:val="ala62"/>
          <w:rFonts w:ascii="Verdana" w:hAnsi="Verdana"/>
          <w:sz w:val="20"/>
          <w:szCs w:val="20"/>
          <w:lang w:val="ru-RU"/>
        </w:rPr>
        <w:t xml:space="preserve">В Раздел Г </w:t>
      </w:r>
      <w:proofErr w:type="gramStart"/>
      <w:r w:rsidRPr="00D90457">
        <w:rPr>
          <w:rStyle w:val="ala62"/>
          <w:rFonts w:ascii="Verdana" w:hAnsi="Verdana"/>
          <w:sz w:val="20"/>
          <w:szCs w:val="20"/>
          <w:lang w:val="ru-RU"/>
        </w:rPr>
        <w:t>на</w:t>
      </w:r>
      <w:proofErr w:type="gramEnd"/>
      <w:r w:rsidRPr="00D90457">
        <w:rPr>
          <w:rStyle w:val="ala62"/>
          <w:rFonts w:ascii="Verdana" w:hAnsi="Verdana"/>
          <w:sz w:val="20"/>
          <w:szCs w:val="20"/>
          <w:lang w:val="ru-RU"/>
        </w:rPr>
        <w:t xml:space="preserve"> Част III: Основания за изключване на ЕЕДОП участникът декларира липсата на следните национални основания за отстраняване:</w:t>
      </w:r>
    </w:p>
    <w:p w14:paraId="417B0777" w14:textId="77777777" w:rsidR="004072E0" w:rsidRPr="00D90457" w:rsidRDefault="004072E0" w:rsidP="004072E0">
      <w:pPr>
        <w:numPr>
          <w:ilvl w:val="0"/>
          <w:numId w:val="33"/>
        </w:numPr>
        <w:spacing w:before="100" w:beforeAutospacing="1" w:after="100" w:afterAutospacing="1"/>
        <w:jc w:val="both"/>
        <w:rPr>
          <w:rFonts w:ascii="Verdana" w:hAnsi="Verdana"/>
          <w:color w:val="000000"/>
          <w:sz w:val="20"/>
          <w:szCs w:val="20"/>
          <w:lang w:eastAsia="bg-BG"/>
        </w:rPr>
      </w:pPr>
      <w:proofErr w:type="gramStart"/>
      <w:r w:rsidRPr="00D90457">
        <w:rPr>
          <w:rFonts w:ascii="Verdana" w:hAnsi="Verdana"/>
          <w:color w:val="000000"/>
          <w:sz w:val="20"/>
          <w:szCs w:val="20"/>
          <w:lang w:eastAsia="bg-BG"/>
        </w:rPr>
        <w:t>осъждания</w:t>
      </w:r>
      <w:proofErr w:type="gramEnd"/>
      <w:r w:rsidRPr="00D90457">
        <w:rPr>
          <w:rFonts w:ascii="Verdana" w:hAnsi="Verdana"/>
          <w:color w:val="000000"/>
          <w:sz w:val="20"/>
          <w:szCs w:val="20"/>
          <w:lang w:eastAsia="bg-BG"/>
        </w:rPr>
        <w:t xml:space="preserve"> за престъпления по чл. 194 – 208, чл. 213а – 217, чл. 219 – 252 и чл. 254а – 255а и чл. 256 - 260 НК (чл. 54, ал. 1, т. 1 от ЗОП); </w:t>
      </w:r>
    </w:p>
    <w:p w14:paraId="27DA27A4" w14:textId="0E4D681B" w:rsidR="004072E0" w:rsidRPr="00D90457" w:rsidRDefault="004072E0" w:rsidP="004072E0">
      <w:pPr>
        <w:numPr>
          <w:ilvl w:val="0"/>
          <w:numId w:val="33"/>
        </w:numPr>
        <w:spacing w:before="100" w:beforeAutospacing="1" w:after="100" w:afterAutospacing="1"/>
        <w:jc w:val="both"/>
        <w:rPr>
          <w:rFonts w:ascii="Verdana" w:hAnsi="Verdana"/>
          <w:color w:val="000000"/>
          <w:sz w:val="20"/>
          <w:szCs w:val="20"/>
          <w:lang w:eastAsia="bg-BG"/>
        </w:rPr>
      </w:pPr>
      <w:proofErr w:type="gramStart"/>
      <w:r w:rsidRPr="00D90457">
        <w:rPr>
          <w:rFonts w:ascii="Verdana" w:hAnsi="Verdana"/>
          <w:color w:val="000000"/>
          <w:sz w:val="20"/>
          <w:szCs w:val="20"/>
          <w:lang w:eastAsia="bg-BG"/>
        </w:rPr>
        <w:t>нарушения</w:t>
      </w:r>
      <w:proofErr w:type="gramEnd"/>
      <w:r w:rsidRPr="00D90457">
        <w:rPr>
          <w:rFonts w:ascii="Verdana" w:hAnsi="Verdana"/>
          <w:color w:val="000000"/>
          <w:sz w:val="20"/>
          <w:szCs w:val="20"/>
          <w:lang w:eastAsia="bg-BG"/>
        </w:rPr>
        <w:t xml:space="preserve"> по чл. 61, ал. 1, чл. 62, ал. 1 или 3, чл. 63, ал. 1 или 2, чл. 228, ал. 3 от Кодекса</w:t>
      </w:r>
      <w:r w:rsidRPr="00D90457">
        <w:rPr>
          <w:rFonts w:ascii="Verdana" w:hAnsi="Verdana"/>
          <w:color w:val="000000"/>
          <w:sz w:val="20"/>
        </w:rPr>
        <w:t xml:space="preserve"> на </w:t>
      </w:r>
      <w:r w:rsidRPr="00D90457">
        <w:rPr>
          <w:rFonts w:ascii="Verdana" w:hAnsi="Verdana"/>
          <w:color w:val="000000"/>
          <w:sz w:val="20"/>
          <w:szCs w:val="20"/>
          <w:lang w:eastAsia="bg-BG"/>
        </w:rPr>
        <w:t xml:space="preserve">труда (чл. 54, ал. 1, т. 6 от ЗОП); </w:t>
      </w:r>
    </w:p>
    <w:p w14:paraId="772F7606" w14:textId="77777777" w:rsidR="004072E0" w:rsidRPr="00D90457" w:rsidRDefault="004072E0" w:rsidP="004072E0">
      <w:pPr>
        <w:numPr>
          <w:ilvl w:val="0"/>
          <w:numId w:val="33"/>
        </w:numPr>
        <w:spacing w:before="100" w:beforeAutospacing="1" w:after="100" w:afterAutospacing="1"/>
        <w:jc w:val="both"/>
        <w:rPr>
          <w:rFonts w:ascii="Verdana" w:hAnsi="Verdana"/>
          <w:color w:val="000000"/>
          <w:sz w:val="20"/>
          <w:szCs w:val="20"/>
          <w:lang w:eastAsia="bg-BG"/>
        </w:rPr>
      </w:pPr>
      <w:proofErr w:type="gramStart"/>
      <w:r w:rsidRPr="00D90457">
        <w:rPr>
          <w:rFonts w:ascii="Verdana" w:hAnsi="Verdana"/>
          <w:color w:val="000000"/>
          <w:sz w:val="20"/>
          <w:szCs w:val="20"/>
          <w:lang w:eastAsia="bg-BG"/>
        </w:rPr>
        <w:t>нарушения</w:t>
      </w:r>
      <w:proofErr w:type="gramEnd"/>
      <w:r w:rsidRPr="00D90457">
        <w:rPr>
          <w:rFonts w:ascii="Verdana" w:hAnsi="Verdana"/>
          <w:color w:val="000000"/>
          <w:sz w:val="20"/>
          <w:szCs w:val="20"/>
          <w:lang w:eastAsia="bg-BG"/>
        </w:rPr>
        <w:t xml:space="preserve"> по чл. 13, ал. 1 от Закона за трудовата миграция и трудовата мобилност </w:t>
      </w:r>
      <w:r w:rsidRPr="00D90457">
        <w:rPr>
          <w:rFonts w:ascii="Verdana" w:hAnsi="Verdana"/>
          <w:color w:val="FF0000"/>
          <w:sz w:val="20"/>
          <w:szCs w:val="20"/>
          <w:lang w:eastAsia="bg-BG"/>
        </w:rPr>
        <w:t>в сила от 23.05.2018 г.</w:t>
      </w:r>
      <w:r w:rsidRPr="00D90457">
        <w:rPr>
          <w:rFonts w:ascii="Verdana" w:hAnsi="Verdana"/>
          <w:color w:val="000000"/>
          <w:sz w:val="20"/>
          <w:szCs w:val="20"/>
          <w:lang w:eastAsia="bg-BG"/>
        </w:rPr>
        <w:t xml:space="preserve"> (чл. 54, ал. 1, т. 6 от ЗОП); </w:t>
      </w:r>
    </w:p>
    <w:p w14:paraId="72CFADE7" w14:textId="77777777" w:rsidR="004072E0" w:rsidRPr="00D90457" w:rsidRDefault="004072E0" w:rsidP="004072E0">
      <w:pPr>
        <w:numPr>
          <w:ilvl w:val="0"/>
          <w:numId w:val="33"/>
        </w:numPr>
        <w:spacing w:before="100" w:beforeAutospacing="1" w:after="100" w:afterAutospacing="1"/>
        <w:jc w:val="both"/>
        <w:rPr>
          <w:rFonts w:ascii="Verdana" w:hAnsi="Verdana"/>
          <w:color w:val="000000"/>
          <w:sz w:val="20"/>
          <w:szCs w:val="20"/>
          <w:lang w:eastAsia="bg-BG"/>
        </w:rPr>
      </w:pPr>
      <w:proofErr w:type="gramStart"/>
      <w:r w:rsidRPr="00D90457">
        <w:rPr>
          <w:rFonts w:ascii="Verdana" w:hAnsi="Verdana"/>
          <w:color w:val="000000"/>
          <w:sz w:val="20"/>
          <w:szCs w:val="20"/>
          <w:lang w:eastAsia="bg-BG"/>
        </w:rPr>
        <w:t>наличие</w:t>
      </w:r>
      <w:proofErr w:type="gramEnd"/>
      <w:r w:rsidRPr="00D90457">
        <w:rPr>
          <w:rFonts w:ascii="Verdana" w:hAnsi="Verdana"/>
          <w:color w:val="000000"/>
          <w:sz w:val="20"/>
          <w:szCs w:val="20"/>
          <w:lang w:eastAsia="bg-BG"/>
        </w:rPr>
        <w:t xml:space="preserve"> на свързаност по смисъла на пар. 2, т. </w:t>
      </w:r>
      <w:r w:rsidRPr="00D90457">
        <w:rPr>
          <w:rFonts w:ascii="Verdana" w:hAnsi="Verdana"/>
          <w:color w:val="FF0000"/>
          <w:sz w:val="20"/>
          <w:szCs w:val="20"/>
          <w:lang w:eastAsia="bg-BG"/>
        </w:rPr>
        <w:t xml:space="preserve">45 </w:t>
      </w:r>
      <w:r w:rsidRPr="00D90457">
        <w:rPr>
          <w:rFonts w:ascii="Verdana" w:hAnsi="Verdana"/>
          <w:color w:val="000000"/>
          <w:sz w:val="20"/>
          <w:szCs w:val="20"/>
          <w:lang w:eastAsia="bg-BG"/>
        </w:rPr>
        <w:t xml:space="preserve">от ДР на ЗОП между кандидати/ участници в конкретна процедура (чл. 107, т. 4 от ЗОП); </w:t>
      </w:r>
    </w:p>
    <w:p w14:paraId="63B16E1B" w14:textId="77777777" w:rsidR="00F53FAA" w:rsidRPr="00EC08DF" w:rsidRDefault="004072E0" w:rsidP="004072E0">
      <w:pPr>
        <w:numPr>
          <w:ilvl w:val="0"/>
          <w:numId w:val="33"/>
        </w:numPr>
        <w:spacing w:before="100" w:beforeAutospacing="1" w:after="100" w:afterAutospacing="1"/>
        <w:jc w:val="both"/>
        <w:rPr>
          <w:rFonts w:ascii="Verdana" w:hAnsi="Verdana"/>
          <w:color w:val="000000"/>
          <w:sz w:val="20"/>
          <w:szCs w:val="20"/>
          <w:lang w:eastAsia="bg-BG"/>
        </w:rPr>
      </w:pPr>
      <w:proofErr w:type="gramStart"/>
      <w:r w:rsidRPr="00D90457">
        <w:rPr>
          <w:rFonts w:ascii="Verdana" w:hAnsi="Verdana"/>
          <w:color w:val="000000"/>
          <w:sz w:val="20"/>
          <w:szCs w:val="20"/>
          <w:lang w:eastAsia="bg-BG"/>
        </w:rPr>
        <w:t>наличие</w:t>
      </w:r>
      <w:proofErr w:type="gramEnd"/>
      <w:r w:rsidRPr="00D90457">
        <w:rPr>
          <w:rFonts w:ascii="Verdana" w:hAnsi="Verdana"/>
          <w:color w:val="000000"/>
          <w:sz w:val="20"/>
          <w:szCs w:val="20"/>
          <w:lang w:eastAsia="bg-BG"/>
        </w:rPr>
        <w:t xml:space="preserve"> на обстоятелство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w:t>
      </w:r>
      <w:r w:rsidRPr="00EC08DF">
        <w:rPr>
          <w:rFonts w:ascii="Verdana" w:hAnsi="Verdana"/>
          <w:color w:val="000000"/>
          <w:sz w:val="20"/>
          <w:szCs w:val="20"/>
          <w:lang w:eastAsia="bg-BG"/>
        </w:rPr>
        <w:t>д</w:t>
      </w:r>
      <w:r w:rsidR="00F53FAA" w:rsidRPr="00EC08DF">
        <w:rPr>
          <w:rFonts w:ascii="Verdana" w:hAnsi="Verdana"/>
          <w:color w:val="000000"/>
          <w:sz w:val="20"/>
          <w:szCs w:val="20"/>
          <w:lang w:val="bg-BG" w:eastAsia="bg-BG"/>
        </w:rPr>
        <w:t>ействителни собственици.</w:t>
      </w:r>
    </w:p>
    <w:p w14:paraId="5A933E80" w14:textId="5E17C32B" w:rsidR="00EC08DF" w:rsidRPr="00EC08DF" w:rsidRDefault="00D90457" w:rsidP="00EC08DF">
      <w:pPr>
        <w:spacing w:before="100" w:beforeAutospacing="1" w:after="100" w:afterAutospacing="1"/>
        <w:ind w:left="624"/>
        <w:jc w:val="both"/>
        <w:rPr>
          <w:rFonts w:ascii="Verdana" w:hAnsi="Verdana"/>
          <w:color w:val="000000"/>
          <w:sz w:val="20"/>
        </w:rPr>
      </w:pPr>
      <w:r w:rsidRPr="00EC08DF">
        <w:rPr>
          <w:rFonts w:ascii="Verdana" w:hAnsi="Verdana"/>
          <w:color w:val="000000"/>
          <w:sz w:val="20"/>
          <w:szCs w:val="20"/>
          <w:lang w:eastAsia="bg-BG"/>
        </w:rPr>
        <w:t xml:space="preserve"> </w:t>
      </w:r>
      <w:r w:rsidRPr="00EC08DF">
        <w:rPr>
          <w:rFonts w:ascii="Verdana" w:hAnsi="Verdana"/>
          <w:color w:val="000000"/>
          <w:sz w:val="20"/>
          <w:szCs w:val="20"/>
          <w:lang w:eastAsia="bg-BG"/>
        </w:rPr>
        <w:t>Липсата на обстоятелства, свързани с националните</w:t>
      </w:r>
      <w:r w:rsidRPr="00EC08DF">
        <w:rPr>
          <w:rFonts w:ascii="Verdana" w:hAnsi="Verdana"/>
          <w:color w:val="000000"/>
          <w:sz w:val="20"/>
        </w:rPr>
        <w:t xml:space="preserve"> основания </w:t>
      </w:r>
      <w:proofErr w:type="gramStart"/>
      <w:r w:rsidRPr="00EC08DF">
        <w:rPr>
          <w:rFonts w:ascii="Verdana" w:hAnsi="Verdana"/>
          <w:color w:val="000000"/>
          <w:sz w:val="20"/>
        </w:rPr>
        <w:t xml:space="preserve">за </w:t>
      </w:r>
      <w:r w:rsidR="00EC08DF" w:rsidRPr="00EC08DF">
        <w:rPr>
          <w:rFonts w:ascii="Verdana" w:hAnsi="Verdana"/>
          <w:color w:val="000000"/>
          <w:sz w:val="20"/>
          <w:szCs w:val="20"/>
          <w:lang w:eastAsia="bg-BG"/>
        </w:rPr>
        <w:t xml:space="preserve"> </w:t>
      </w:r>
      <w:r w:rsidR="00EC08DF" w:rsidRPr="00EC08DF">
        <w:rPr>
          <w:rFonts w:ascii="Verdana" w:hAnsi="Verdana"/>
          <w:color w:val="000000"/>
          <w:sz w:val="20"/>
          <w:szCs w:val="20"/>
          <w:lang w:eastAsia="bg-BG"/>
        </w:rPr>
        <w:t>отстраняване</w:t>
      </w:r>
      <w:proofErr w:type="gramEnd"/>
      <w:r w:rsidR="00EC08DF" w:rsidRPr="00EC08DF">
        <w:rPr>
          <w:rFonts w:ascii="Verdana" w:hAnsi="Verdana"/>
          <w:color w:val="000000"/>
          <w:sz w:val="20"/>
          <w:szCs w:val="20"/>
          <w:lang w:eastAsia="bg-BG"/>
        </w:rPr>
        <w:t xml:space="preserve"> се декларира</w:t>
      </w:r>
      <w:r w:rsidR="00EC08DF" w:rsidRPr="00EC08DF">
        <w:rPr>
          <w:rFonts w:ascii="Verdana" w:hAnsi="Verdana"/>
          <w:color w:val="000000"/>
          <w:sz w:val="20"/>
          <w:szCs w:val="20"/>
          <w:lang w:val="bg-BG" w:eastAsia="bg-BG"/>
        </w:rPr>
        <w:t>т</w:t>
      </w:r>
      <w:r w:rsidR="00EC08DF" w:rsidRPr="00EC08DF">
        <w:rPr>
          <w:rFonts w:ascii="Verdana" w:hAnsi="Verdana"/>
          <w:color w:val="000000"/>
          <w:sz w:val="20"/>
          <w:szCs w:val="20"/>
          <w:lang w:eastAsia="bg-BG"/>
        </w:rPr>
        <w:t xml:space="preserve"> в </w:t>
      </w:r>
      <w:r w:rsidR="00EC08DF" w:rsidRPr="00EC08DF">
        <w:rPr>
          <w:rFonts w:ascii="Verdana" w:hAnsi="Verdana"/>
          <w:color w:val="000000"/>
          <w:sz w:val="20"/>
        </w:rPr>
        <w:t>ЕЕДОП</w:t>
      </w:r>
      <w:r w:rsidR="00EC08DF" w:rsidRPr="00EC08DF">
        <w:rPr>
          <w:rFonts w:ascii="Verdana" w:hAnsi="Verdana"/>
          <w:color w:val="000000"/>
          <w:sz w:val="20"/>
          <w:szCs w:val="20"/>
          <w:lang w:eastAsia="bg-BG"/>
        </w:rPr>
        <w:t xml:space="preserve"> в полето „Прилагат ли се специфичните национални основания за изключване“. Отговор „не</w:t>
      </w:r>
      <w:proofErr w:type="gramStart"/>
      <w:r w:rsidR="00EC08DF" w:rsidRPr="00EC08DF">
        <w:rPr>
          <w:rFonts w:ascii="Verdana" w:hAnsi="Verdana"/>
          <w:color w:val="000000"/>
          <w:sz w:val="20"/>
          <w:szCs w:val="20"/>
          <w:lang w:eastAsia="bg-BG"/>
        </w:rPr>
        <w:t>“ се</w:t>
      </w:r>
      <w:proofErr w:type="gramEnd"/>
      <w:r w:rsidR="00EC08DF" w:rsidRPr="00EC08DF">
        <w:rPr>
          <w:rFonts w:ascii="Verdana" w:hAnsi="Verdana"/>
          <w:color w:val="000000"/>
          <w:sz w:val="20"/>
          <w:szCs w:val="20"/>
          <w:lang w:eastAsia="bg-BG"/>
        </w:rPr>
        <w:t xml:space="preserve"> отнася за всички обстоятелства. При отговор „да</w:t>
      </w:r>
      <w:proofErr w:type="gramStart"/>
      <w:r w:rsidR="00EC08DF" w:rsidRPr="00EC08DF">
        <w:rPr>
          <w:rFonts w:ascii="Verdana" w:hAnsi="Verdana"/>
          <w:color w:val="000000"/>
          <w:sz w:val="20"/>
          <w:szCs w:val="20"/>
          <w:lang w:eastAsia="bg-BG"/>
        </w:rPr>
        <w:t>“ лицето</w:t>
      </w:r>
      <w:proofErr w:type="gramEnd"/>
      <w:r w:rsidR="00EC08DF" w:rsidRPr="00EC08DF">
        <w:rPr>
          <w:rFonts w:ascii="Verdana" w:hAnsi="Verdana"/>
          <w:color w:val="000000"/>
          <w:sz w:val="20"/>
          <w:szCs w:val="20"/>
          <w:lang w:eastAsia="bg-BG"/>
        </w:rPr>
        <w:t xml:space="preserve"> трябва да посочи конкретното обстоятелство, както и евентуално предприетите мерки за надеждност</w:t>
      </w:r>
      <w:r w:rsidR="00EC08DF" w:rsidRPr="00EC08DF">
        <w:rPr>
          <w:rFonts w:ascii="Verdana" w:hAnsi="Verdana"/>
          <w:color w:val="000000"/>
          <w:sz w:val="20"/>
        </w:rPr>
        <w:t>.</w:t>
      </w:r>
    </w:p>
    <w:p w14:paraId="244F5C26" w14:textId="2DA5B31E" w:rsidR="004072E0" w:rsidRPr="00D90457" w:rsidRDefault="004072E0" w:rsidP="00F53FAA">
      <w:pPr>
        <w:spacing w:before="100" w:beforeAutospacing="1" w:after="100" w:afterAutospacing="1"/>
        <w:jc w:val="both"/>
        <w:rPr>
          <w:rFonts w:ascii="Verdana" w:hAnsi="Verdana"/>
          <w:color w:val="000000"/>
          <w:sz w:val="20"/>
          <w:szCs w:val="20"/>
          <w:lang w:eastAsia="bg-BG"/>
        </w:rPr>
      </w:pPr>
    </w:p>
    <w:p w14:paraId="364DACCF" w14:textId="77777777" w:rsidR="00D90457" w:rsidRPr="00D90457" w:rsidRDefault="00D90457" w:rsidP="00D90457">
      <w:pPr>
        <w:spacing w:before="100" w:beforeAutospacing="1" w:after="100" w:afterAutospacing="1"/>
        <w:ind w:left="624"/>
        <w:jc w:val="both"/>
        <w:rPr>
          <w:rFonts w:ascii="Verdana" w:hAnsi="Verdana"/>
          <w:color w:val="000000"/>
          <w:sz w:val="20"/>
          <w:szCs w:val="20"/>
          <w:lang w:eastAsia="bg-BG"/>
        </w:rPr>
      </w:pPr>
    </w:p>
    <w:p w14:paraId="34338AD7" w14:textId="316843CE" w:rsidR="00353E6A" w:rsidRPr="00D90457" w:rsidRDefault="00353E6A" w:rsidP="00D90457">
      <w:pPr>
        <w:pStyle w:val="ListParagraph"/>
        <w:shd w:val="clear" w:color="auto" w:fill="FFFFFF"/>
        <w:spacing w:line="276" w:lineRule="auto"/>
        <w:ind w:left="2136"/>
        <w:jc w:val="both"/>
        <w:rPr>
          <w:rFonts w:ascii="Verdana" w:hAnsi="Verdana" w:cs="Tahoma"/>
          <w:sz w:val="20"/>
          <w:szCs w:val="20"/>
          <w:lang w:val="bg-BG"/>
        </w:rPr>
      </w:pPr>
    </w:p>
    <w:p w14:paraId="15B38182" w14:textId="12863C47" w:rsidR="008D5EA1" w:rsidRPr="00B04CBC" w:rsidRDefault="004714F0" w:rsidP="009F6E0D">
      <w:pPr>
        <w:pStyle w:val="ListParagraph"/>
        <w:numPr>
          <w:ilvl w:val="0"/>
          <w:numId w:val="13"/>
        </w:numPr>
        <w:shd w:val="clear" w:color="auto" w:fill="FFFFFF"/>
        <w:spacing w:line="276" w:lineRule="auto"/>
        <w:jc w:val="both"/>
        <w:rPr>
          <w:rFonts w:ascii="Verdana" w:hAnsi="Verdana"/>
          <w:sz w:val="20"/>
          <w:szCs w:val="20"/>
          <w:lang w:val="ru-RU"/>
        </w:rPr>
      </w:pPr>
      <w:r w:rsidRPr="008D596C">
        <w:rPr>
          <w:rStyle w:val="alcapt2"/>
          <w:rFonts w:ascii="Verdana" w:hAnsi="Verdana" w:cs="Tahoma"/>
          <w:b/>
          <w:i w:val="0"/>
          <w:sz w:val="20"/>
          <w:szCs w:val="20"/>
          <w:lang w:val="bg-BG"/>
        </w:rPr>
        <w:t>КРИТЕРИИ</w:t>
      </w:r>
      <w:r w:rsidRPr="00B04CBC">
        <w:rPr>
          <w:rFonts w:ascii="Verdana" w:hAnsi="Verdana" w:cs="Arial"/>
          <w:b/>
          <w:sz w:val="20"/>
          <w:szCs w:val="20"/>
          <w:lang w:val="ru-RU"/>
        </w:rPr>
        <w:t xml:space="preserve"> ЗА ПОДБОР</w:t>
      </w:r>
      <w:r w:rsidRPr="008D596C">
        <w:rPr>
          <w:rFonts w:ascii="Verdana" w:hAnsi="Verdana" w:cs="Arial"/>
          <w:sz w:val="20"/>
          <w:szCs w:val="20"/>
          <w:lang w:val="bg-BG"/>
        </w:rPr>
        <w:t xml:space="preserve"> – </w:t>
      </w:r>
      <w:r w:rsidRPr="008D596C">
        <w:rPr>
          <w:rFonts w:ascii="Verdana" w:hAnsi="Verdana"/>
          <w:b/>
          <w:sz w:val="20"/>
          <w:szCs w:val="20"/>
          <w:lang w:val="bg-BG"/>
        </w:rPr>
        <w:t>изисквания към участниците и посочване на информация относно съответствието с тях в ЕЕДОП.</w:t>
      </w:r>
    </w:p>
    <w:p w14:paraId="2280BAA2" w14:textId="77777777" w:rsidR="00554E0B" w:rsidRPr="00B04CBC" w:rsidRDefault="00554E0B" w:rsidP="009F6E0D">
      <w:pPr>
        <w:keepLines/>
        <w:numPr>
          <w:ilvl w:val="1"/>
          <w:numId w:val="13"/>
        </w:numPr>
        <w:spacing w:before="120" w:after="120"/>
        <w:jc w:val="both"/>
        <w:rPr>
          <w:rFonts w:ascii="Verdana" w:hAnsi="Verdana"/>
          <w:b/>
          <w:sz w:val="20"/>
          <w:lang w:val="ru-RU"/>
        </w:rPr>
      </w:pPr>
      <w:r w:rsidRPr="00B04CBC">
        <w:rPr>
          <w:rFonts w:ascii="Verdana" w:hAnsi="Verdana"/>
          <w:b/>
          <w:sz w:val="20"/>
          <w:lang w:val="ru-RU"/>
        </w:rPr>
        <w:t>Годност (правоспособност) за упражняване на професионална дейност-НЕ СЕ ИЗИСКВА</w:t>
      </w:r>
    </w:p>
    <w:p w14:paraId="6D388C18" w14:textId="41933B68" w:rsidR="00C74557" w:rsidRPr="00B04CBC" w:rsidRDefault="00554E0B" w:rsidP="009F6E0D">
      <w:pPr>
        <w:keepLines/>
        <w:numPr>
          <w:ilvl w:val="1"/>
          <w:numId w:val="13"/>
        </w:numPr>
        <w:spacing w:before="120" w:after="120"/>
        <w:jc w:val="both"/>
        <w:rPr>
          <w:rFonts w:ascii="Verdana" w:hAnsi="Verdana"/>
          <w:b/>
          <w:sz w:val="20"/>
          <w:lang w:val="ru-RU"/>
        </w:rPr>
      </w:pPr>
      <w:r w:rsidRPr="00B04CBC">
        <w:rPr>
          <w:rFonts w:ascii="Verdana" w:hAnsi="Verdana"/>
          <w:b/>
          <w:sz w:val="20"/>
          <w:lang w:val="ru-RU"/>
        </w:rPr>
        <w:t>Икономическо и финансово състояни</w:t>
      </w:r>
      <w:proofErr w:type="gramStart"/>
      <w:r w:rsidRPr="00B04CBC">
        <w:rPr>
          <w:rFonts w:ascii="Verdana" w:hAnsi="Verdana"/>
          <w:b/>
          <w:sz w:val="20"/>
          <w:lang w:val="ru-RU"/>
        </w:rPr>
        <w:t>е</w:t>
      </w:r>
      <w:r w:rsidR="00010FE8">
        <w:rPr>
          <w:rFonts w:ascii="Verdana" w:hAnsi="Verdana"/>
          <w:b/>
          <w:sz w:val="20"/>
          <w:lang w:val="bg-BG"/>
        </w:rPr>
        <w:t>-</w:t>
      </w:r>
      <w:proofErr w:type="gramEnd"/>
      <w:r w:rsidR="00010FE8">
        <w:rPr>
          <w:rFonts w:ascii="Verdana" w:hAnsi="Verdana"/>
          <w:b/>
          <w:sz w:val="20"/>
          <w:lang w:val="bg-BG"/>
        </w:rPr>
        <w:t xml:space="preserve"> НЕ СЕ ИЗИСКВА</w:t>
      </w:r>
    </w:p>
    <w:p w14:paraId="3F84A414" w14:textId="611AB5E8" w:rsidR="00554E0B" w:rsidRPr="00B04CBC" w:rsidRDefault="00554E0B" w:rsidP="00AB2F3A">
      <w:pPr>
        <w:keepLines/>
        <w:spacing w:before="120" w:after="120"/>
        <w:ind w:left="2136"/>
        <w:jc w:val="both"/>
        <w:rPr>
          <w:rFonts w:ascii="Verdana" w:hAnsi="Verdana"/>
          <w:b/>
          <w:sz w:val="20"/>
          <w:lang w:val="ru-RU"/>
        </w:rPr>
      </w:pPr>
    </w:p>
    <w:p w14:paraId="34545F69" w14:textId="77777777" w:rsidR="005A48DD" w:rsidRPr="00FB6367" w:rsidRDefault="005A48DD" w:rsidP="009F6E0D">
      <w:pPr>
        <w:keepLines/>
        <w:numPr>
          <w:ilvl w:val="1"/>
          <w:numId w:val="13"/>
        </w:numPr>
        <w:spacing w:before="120" w:after="120"/>
        <w:ind w:left="1276" w:hanging="709"/>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p>
    <w:p w14:paraId="4378B8A1" w14:textId="77777777" w:rsidR="00F95B31" w:rsidRPr="00A900CB" w:rsidRDefault="00F95B31" w:rsidP="000D6D5E">
      <w:pPr>
        <w:pStyle w:val="ListParagraph"/>
        <w:ind w:left="2268"/>
        <w:jc w:val="both"/>
        <w:rPr>
          <w:rFonts w:ascii="Verdana" w:eastAsiaTheme="minorHAnsi" w:hAnsi="Verdana" w:cs="TimesNewRomanPSMT"/>
          <w:b/>
          <w:sz w:val="20"/>
          <w:szCs w:val="20"/>
          <w:lang w:val="en-US"/>
        </w:rPr>
      </w:pPr>
    </w:p>
    <w:p w14:paraId="67A5C9B2" w14:textId="77777777" w:rsidR="00A47347" w:rsidRPr="00A47347" w:rsidRDefault="00A47347" w:rsidP="00A47347">
      <w:pPr>
        <w:keepLines/>
        <w:numPr>
          <w:ilvl w:val="2"/>
          <w:numId w:val="13"/>
        </w:numPr>
        <w:spacing w:before="120" w:after="120"/>
        <w:ind w:left="1985"/>
        <w:jc w:val="both"/>
        <w:rPr>
          <w:rFonts w:ascii="Verdana" w:hAnsi="Verdana"/>
          <w:bCs/>
          <w:sz w:val="20"/>
          <w:szCs w:val="20"/>
          <w:lang w:val="bg-BG"/>
        </w:rPr>
      </w:pPr>
      <w:r w:rsidRPr="00A47347">
        <w:rPr>
          <w:rFonts w:ascii="Verdana" w:hAnsi="Verdana"/>
          <w:b/>
          <w:sz w:val="20"/>
          <w:szCs w:val="20"/>
          <w:lang w:val="bg-BG"/>
        </w:rPr>
        <w:lastRenderedPageBreak/>
        <w:t>Изискване:</w:t>
      </w:r>
      <w:r w:rsidRPr="00A47347">
        <w:rPr>
          <w:rFonts w:ascii="Verdana" w:hAnsi="Verdana"/>
          <w:sz w:val="20"/>
          <w:szCs w:val="20"/>
          <w:lang w:val="bg-BG"/>
        </w:rPr>
        <w:t xml:space="preserve"> </w:t>
      </w:r>
    </w:p>
    <w:p w14:paraId="5E379192" w14:textId="5E271852" w:rsidR="00A47347" w:rsidRPr="00A47347" w:rsidRDefault="00A47347" w:rsidP="00A47347">
      <w:pPr>
        <w:keepLines/>
        <w:spacing w:before="120" w:after="120"/>
        <w:ind w:left="2268"/>
        <w:jc w:val="both"/>
        <w:rPr>
          <w:rFonts w:ascii="Verdana" w:hAnsi="Verdana"/>
          <w:bCs/>
          <w:sz w:val="20"/>
          <w:szCs w:val="20"/>
          <w:lang w:val="bg-BG"/>
        </w:rPr>
      </w:pPr>
      <w:r w:rsidRPr="00A47347">
        <w:rPr>
          <w:rFonts w:ascii="Verdana" w:hAnsi="Verdana"/>
          <w:bCs/>
          <w:sz w:val="20"/>
          <w:szCs w:val="20"/>
          <w:lang w:val="bg-BG"/>
        </w:rPr>
        <w:t xml:space="preserve"> </w:t>
      </w:r>
      <w:r w:rsidRPr="00A47347">
        <w:rPr>
          <w:rFonts w:ascii="Verdana" w:hAnsi="Verdana" w:cs="Tahoma"/>
          <w:iCs/>
          <w:sz w:val="20"/>
          <w:szCs w:val="20"/>
          <w:lang w:val="bg-BG"/>
        </w:rPr>
        <w:t>Участникът</w:t>
      </w:r>
      <w:r w:rsidRPr="00A47347">
        <w:rPr>
          <w:rFonts w:ascii="Verdana" w:hAnsi="Verdana" w:cs="Tahoma"/>
          <w:i/>
          <w:iCs/>
          <w:sz w:val="20"/>
          <w:szCs w:val="20"/>
          <w:lang w:val="bg-BG"/>
        </w:rPr>
        <w:t xml:space="preserve"> </w:t>
      </w:r>
      <w:r>
        <w:rPr>
          <w:rFonts w:ascii="Verdana" w:hAnsi="Verdana" w:cs="Tahoma"/>
          <w:sz w:val="20"/>
          <w:szCs w:val="20"/>
          <w:lang w:val="bg-BG"/>
        </w:rPr>
        <w:t xml:space="preserve">да е изпълнил </w:t>
      </w:r>
      <w:r w:rsidR="002F10DC">
        <w:rPr>
          <w:rFonts w:ascii="Verdana" w:hAnsi="Verdana" w:cs="Tahoma"/>
          <w:sz w:val="20"/>
          <w:szCs w:val="20"/>
          <w:lang w:val="bg-BG"/>
        </w:rPr>
        <w:t>услуги</w:t>
      </w:r>
      <w:r>
        <w:rPr>
          <w:rFonts w:ascii="Verdana" w:hAnsi="Verdana" w:cs="Tahoma"/>
          <w:sz w:val="20"/>
          <w:szCs w:val="20"/>
          <w:lang w:val="bg-BG"/>
        </w:rPr>
        <w:t xml:space="preserve"> </w:t>
      </w:r>
      <w:r w:rsidR="00CF7AAB">
        <w:rPr>
          <w:rFonts w:ascii="Verdana" w:hAnsi="Verdana" w:cs="Tahoma"/>
          <w:sz w:val="20"/>
          <w:szCs w:val="20"/>
          <w:lang w:val="bg-BG"/>
        </w:rPr>
        <w:t>с предмет</w:t>
      </w:r>
      <w:r w:rsidR="007D1C54">
        <w:rPr>
          <w:rFonts w:ascii="Verdana" w:hAnsi="Verdana" w:cs="Tahoma"/>
          <w:sz w:val="20"/>
          <w:szCs w:val="20"/>
          <w:lang w:val="bg-BG"/>
        </w:rPr>
        <w:t>,</w:t>
      </w:r>
      <w:r w:rsidRPr="00A47347">
        <w:rPr>
          <w:rFonts w:ascii="Verdana" w:hAnsi="Verdana" w:cs="Tahoma"/>
          <w:sz w:val="20"/>
          <w:szCs w:val="20"/>
          <w:lang w:val="bg-BG"/>
        </w:rPr>
        <w:t xml:space="preserve"> идентични или сходни с тези на поръчката за последните три години</w:t>
      </w:r>
      <w:r w:rsidR="00D5767B">
        <w:rPr>
          <w:rFonts w:ascii="Verdana" w:hAnsi="Verdana" w:cs="Tahoma"/>
          <w:sz w:val="20"/>
          <w:szCs w:val="20"/>
          <w:lang w:val="bg-BG"/>
        </w:rPr>
        <w:t>, считано</w:t>
      </w:r>
      <w:r w:rsidRPr="00A47347">
        <w:rPr>
          <w:rFonts w:ascii="Verdana" w:hAnsi="Verdana" w:cs="Tahoma"/>
          <w:sz w:val="20"/>
          <w:szCs w:val="20"/>
          <w:lang w:val="bg-BG"/>
        </w:rPr>
        <w:t xml:space="preserve"> </w:t>
      </w:r>
      <w:r w:rsidR="00D5767B">
        <w:rPr>
          <w:rFonts w:ascii="Verdana" w:hAnsi="Verdana" w:cs="Tahoma"/>
          <w:sz w:val="20"/>
          <w:szCs w:val="20"/>
          <w:lang w:val="bg-BG"/>
        </w:rPr>
        <w:t>до</w:t>
      </w:r>
      <w:r w:rsidRPr="00A47347">
        <w:rPr>
          <w:rFonts w:ascii="Verdana" w:hAnsi="Verdana" w:cs="Tahoma"/>
          <w:sz w:val="20"/>
          <w:szCs w:val="20"/>
          <w:lang w:val="bg-BG"/>
        </w:rPr>
        <w:t xml:space="preserve"> датата на подаване на офертата. </w:t>
      </w:r>
    </w:p>
    <w:p w14:paraId="14D87B10" w14:textId="01350E17" w:rsidR="00A47347" w:rsidRPr="00A47347" w:rsidRDefault="00A47347" w:rsidP="00A47347">
      <w:pPr>
        <w:keepLines/>
        <w:spacing w:before="120" w:after="120"/>
        <w:ind w:left="2268"/>
        <w:jc w:val="both"/>
        <w:rPr>
          <w:rFonts w:ascii="Verdana" w:hAnsi="Verdana"/>
          <w:bCs/>
          <w:sz w:val="20"/>
          <w:szCs w:val="20"/>
          <w:lang w:val="bg-BG"/>
        </w:rPr>
      </w:pPr>
      <w:r>
        <w:rPr>
          <w:rFonts w:ascii="Verdana" w:hAnsi="Verdana"/>
          <w:bCs/>
          <w:sz w:val="20"/>
          <w:szCs w:val="20"/>
          <w:lang w:val="bg-BG"/>
        </w:rPr>
        <w:t xml:space="preserve">Под „сходни </w:t>
      </w:r>
      <w:r w:rsidR="002F10DC">
        <w:rPr>
          <w:rFonts w:ascii="Verdana" w:hAnsi="Verdana"/>
          <w:bCs/>
          <w:sz w:val="20"/>
          <w:szCs w:val="20"/>
          <w:lang w:val="bg-BG"/>
        </w:rPr>
        <w:t>услуги</w:t>
      </w:r>
      <w:r w:rsidRPr="00A47347">
        <w:rPr>
          <w:rFonts w:ascii="Verdana" w:hAnsi="Verdana"/>
          <w:bCs/>
          <w:sz w:val="20"/>
          <w:szCs w:val="20"/>
          <w:lang w:val="bg-BG"/>
        </w:rPr>
        <w:t>“, следва да се разбира</w:t>
      </w:r>
      <w:r w:rsidR="00D5767B">
        <w:rPr>
          <w:rFonts w:ascii="Verdana" w:hAnsi="Verdana"/>
          <w:bCs/>
          <w:sz w:val="20"/>
          <w:szCs w:val="20"/>
          <w:lang w:val="bg-BG"/>
        </w:rPr>
        <w:t xml:space="preserve"> </w:t>
      </w:r>
      <w:r w:rsidR="002F10DC">
        <w:rPr>
          <w:rFonts w:ascii="Verdana" w:hAnsi="Verdana"/>
          <w:bCs/>
          <w:sz w:val="20"/>
          <w:szCs w:val="20"/>
          <w:lang w:val="bg-BG"/>
        </w:rPr>
        <w:t xml:space="preserve">ремонти на съоръжения, подлежащи на </w:t>
      </w:r>
      <w:r w:rsidR="00134BEC">
        <w:rPr>
          <w:rFonts w:ascii="Verdana" w:hAnsi="Verdana"/>
          <w:bCs/>
          <w:sz w:val="20"/>
          <w:szCs w:val="20"/>
          <w:lang w:val="bg-BG"/>
        </w:rPr>
        <w:t>надзор от Държавната агенция за метрологичен и технически контрол</w:t>
      </w:r>
      <w:r w:rsidR="00A24C40">
        <w:rPr>
          <w:rFonts w:ascii="Verdana" w:hAnsi="Verdana"/>
          <w:bCs/>
          <w:sz w:val="20"/>
          <w:szCs w:val="20"/>
          <w:lang w:val="bg-BG"/>
        </w:rPr>
        <w:t xml:space="preserve"> </w:t>
      </w:r>
      <w:r w:rsidR="00134BEC">
        <w:rPr>
          <w:rFonts w:ascii="Verdana" w:hAnsi="Verdana"/>
          <w:bCs/>
          <w:sz w:val="20"/>
          <w:szCs w:val="20"/>
          <w:lang w:val="bg-BG"/>
        </w:rPr>
        <w:t>/ДАМТН/</w:t>
      </w:r>
      <w:r w:rsidR="003F0F04">
        <w:rPr>
          <w:rFonts w:ascii="Verdana" w:hAnsi="Verdana"/>
          <w:sz w:val="20"/>
          <w:szCs w:val="20"/>
          <w:lang w:val="bg-BG"/>
        </w:rPr>
        <w:t>.</w:t>
      </w:r>
    </w:p>
    <w:p w14:paraId="4FF5D34D" w14:textId="77777777" w:rsidR="00A47347" w:rsidRPr="00A47347" w:rsidRDefault="00A47347" w:rsidP="00A47347">
      <w:pPr>
        <w:keepLines/>
        <w:spacing w:before="120" w:after="120"/>
        <w:ind w:left="2268"/>
        <w:jc w:val="both"/>
        <w:rPr>
          <w:rFonts w:ascii="Verdana" w:hAnsi="Verdana"/>
          <w:bCs/>
          <w:sz w:val="20"/>
          <w:szCs w:val="20"/>
          <w:lang w:val="bg-BG"/>
        </w:rPr>
      </w:pPr>
    </w:p>
    <w:p w14:paraId="24B81D8C" w14:textId="1CDCF674" w:rsidR="00A47347" w:rsidRPr="00A47347" w:rsidRDefault="00A47347" w:rsidP="00A47347">
      <w:pPr>
        <w:numPr>
          <w:ilvl w:val="3"/>
          <w:numId w:val="13"/>
        </w:numPr>
        <w:ind w:left="2268" w:hanging="992"/>
        <w:contextualSpacing/>
        <w:jc w:val="both"/>
        <w:rPr>
          <w:rFonts w:ascii="Verdana" w:hAnsi="Verdana" w:cs="Tahoma"/>
          <w:i/>
          <w:sz w:val="20"/>
          <w:szCs w:val="20"/>
          <w:lang w:val="bg-BG"/>
        </w:rPr>
      </w:pPr>
      <w:r w:rsidRPr="00A47347">
        <w:rPr>
          <w:rFonts w:ascii="Verdana" w:eastAsiaTheme="minorHAnsi" w:hAnsi="Verdana" w:cs="TimesNewRomanPSMT"/>
          <w:b/>
          <w:sz w:val="20"/>
          <w:szCs w:val="20"/>
          <w:lang w:val="bg-BG"/>
        </w:rPr>
        <w:t>Доказване:</w:t>
      </w:r>
      <w:r w:rsidR="00A24C40">
        <w:rPr>
          <w:rFonts w:ascii="Verdana" w:eastAsiaTheme="minorHAnsi" w:hAnsi="Verdana" w:cs="TimesNewRomanPSMT"/>
          <w:b/>
          <w:sz w:val="20"/>
          <w:szCs w:val="20"/>
          <w:lang w:val="bg-BG"/>
        </w:rPr>
        <w:t xml:space="preserve"> </w:t>
      </w:r>
      <w:r w:rsidRPr="00A47347">
        <w:rPr>
          <w:rFonts w:ascii="Verdana" w:eastAsiaTheme="minorHAnsi" w:hAnsi="Verdana" w:cs="TimesNewRomanPSMT"/>
          <w:sz w:val="20"/>
          <w:szCs w:val="20"/>
          <w:lang w:val="bg-BG"/>
        </w:rPr>
        <w:t>Списък с</w:t>
      </w:r>
      <w:r w:rsidR="007518BB">
        <w:rPr>
          <w:rFonts w:ascii="Verdana" w:eastAsiaTheme="minorHAnsi" w:hAnsi="Verdana" w:cs="TimesNewRomanPSMT"/>
          <w:sz w:val="20"/>
          <w:szCs w:val="20"/>
          <w:lang w:val="bg-BG"/>
        </w:rPr>
        <w:t xml:space="preserve"> </w:t>
      </w:r>
      <w:r w:rsidR="0063014D">
        <w:rPr>
          <w:rFonts w:ascii="Verdana" w:eastAsiaTheme="minorHAnsi" w:hAnsi="Verdana" w:cs="TimesNewRomanPSMT"/>
          <w:sz w:val="20"/>
          <w:szCs w:val="20"/>
          <w:lang w:val="bg-BG"/>
        </w:rPr>
        <w:t>услугите</w:t>
      </w:r>
      <w:r w:rsidRPr="00A47347">
        <w:rPr>
          <w:rFonts w:ascii="Verdana" w:eastAsiaTheme="minorHAnsi" w:hAnsi="Verdana" w:cs="TimesNewRomanPSMT"/>
          <w:sz w:val="20"/>
          <w:szCs w:val="20"/>
          <w:lang w:val="bg-BG"/>
        </w:rPr>
        <w:t>, които са идентични или сходни с предмета на  обществената поръчката, с посочване на стойностите, датите и получателите. От списък</w:t>
      </w:r>
      <w:r w:rsidR="00FE628C">
        <w:rPr>
          <w:rFonts w:ascii="Verdana" w:eastAsiaTheme="minorHAnsi" w:hAnsi="Verdana" w:cs="TimesNewRomanPSMT"/>
          <w:sz w:val="20"/>
          <w:szCs w:val="20"/>
          <w:lang w:val="bg-BG"/>
        </w:rPr>
        <w:t>а</w:t>
      </w:r>
      <w:r w:rsidRPr="00A47347">
        <w:rPr>
          <w:rFonts w:ascii="Verdana" w:eastAsiaTheme="minorHAnsi" w:hAnsi="Verdana" w:cs="TimesNewRomanPSMT"/>
          <w:sz w:val="20"/>
          <w:szCs w:val="20"/>
          <w:lang w:val="bg-BG"/>
        </w:rPr>
        <w:t xml:space="preserve"> трябва да е видно съответствието с изискванията на т. 17.3.1. по-горе. В случай, че в с</w:t>
      </w:r>
      <w:r w:rsidR="007518BB">
        <w:rPr>
          <w:rFonts w:ascii="Verdana" w:eastAsiaTheme="minorHAnsi" w:hAnsi="Verdana" w:cs="TimesNewRomanPSMT"/>
          <w:sz w:val="20"/>
          <w:szCs w:val="20"/>
          <w:lang w:val="bg-BG"/>
        </w:rPr>
        <w:t xml:space="preserve">писъка фигурират </w:t>
      </w:r>
      <w:r w:rsidR="00EA5DAC">
        <w:rPr>
          <w:rFonts w:ascii="Verdana" w:eastAsiaTheme="minorHAnsi" w:hAnsi="Verdana" w:cs="TimesNewRomanPSMT"/>
          <w:sz w:val="20"/>
          <w:szCs w:val="20"/>
          <w:lang w:val="bg-BG"/>
        </w:rPr>
        <w:t>услуги</w:t>
      </w:r>
      <w:r w:rsidRPr="00A47347">
        <w:rPr>
          <w:rFonts w:ascii="Verdana" w:eastAsiaTheme="minorHAnsi" w:hAnsi="Verdana" w:cs="TimesNewRomanPSMT"/>
          <w:sz w:val="20"/>
          <w:szCs w:val="20"/>
          <w:lang w:val="bg-BG"/>
        </w:rPr>
        <w:t>, извършени от участника</w:t>
      </w:r>
      <w:r w:rsidRPr="00B04CBC">
        <w:rPr>
          <w:rFonts w:ascii="Verdana" w:eastAsiaTheme="minorHAnsi" w:hAnsi="Verdana" w:cs="TimesNewRomanPSMT"/>
          <w:sz w:val="20"/>
          <w:szCs w:val="20"/>
          <w:lang w:val="ru-RU"/>
        </w:rPr>
        <w:t>,</w:t>
      </w:r>
      <w:r w:rsidRPr="00A47347">
        <w:rPr>
          <w:rFonts w:ascii="Verdana" w:eastAsiaTheme="minorHAnsi" w:hAnsi="Verdana" w:cs="TimesNewRomanPSMT"/>
          <w:sz w:val="20"/>
          <w:szCs w:val="20"/>
          <w:lang w:val="bg-BG"/>
        </w:rPr>
        <w:t xml:space="preserve"> като част от обединение или като подизпълнител, участникът следва да декларира стойността на изпълнените от него работи. Когато в списъка са посочен</w:t>
      </w:r>
      <w:r w:rsidR="00200A37">
        <w:rPr>
          <w:rFonts w:ascii="Verdana" w:eastAsiaTheme="minorHAnsi" w:hAnsi="Verdana" w:cs="TimesNewRomanPSMT"/>
          <w:sz w:val="20"/>
          <w:szCs w:val="20"/>
          <w:lang w:val="bg-BG"/>
        </w:rPr>
        <w:t xml:space="preserve">и </w:t>
      </w:r>
      <w:r w:rsidR="00EA5DAC">
        <w:rPr>
          <w:rFonts w:ascii="Verdana" w:eastAsiaTheme="minorHAnsi" w:hAnsi="Verdana" w:cs="TimesNewRomanPSMT"/>
          <w:sz w:val="20"/>
          <w:szCs w:val="20"/>
          <w:lang w:val="bg-BG"/>
        </w:rPr>
        <w:t>услугите</w:t>
      </w:r>
      <w:r w:rsidRPr="00A47347">
        <w:rPr>
          <w:rFonts w:ascii="Verdana" w:eastAsiaTheme="minorHAnsi" w:hAnsi="Verdana" w:cs="TimesNewRomanPSMT"/>
          <w:sz w:val="20"/>
          <w:szCs w:val="20"/>
          <w:lang w:val="bg-BG"/>
        </w:rPr>
        <w:t>, чието изпълнение е започнало преди периода обхващащ последните 3 години, считано до датата на подаване на офертата за участие, то участникът следва да декларира стойността на изпълнената част, попадаща в изискуемия период.</w:t>
      </w:r>
      <w:r w:rsidRPr="00A47347">
        <w:rPr>
          <w:rFonts w:ascii="Verdana" w:hAnsi="Verdana" w:cs="Tahoma"/>
          <w:i/>
          <w:sz w:val="20"/>
          <w:szCs w:val="20"/>
          <w:lang w:val="bg-BG"/>
        </w:rPr>
        <w:t xml:space="preserve"> </w:t>
      </w:r>
    </w:p>
    <w:p w14:paraId="46523EE7" w14:textId="5877041D" w:rsidR="00A47347" w:rsidRPr="00A47347" w:rsidRDefault="00A47347" w:rsidP="00A47347">
      <w:pPr>
        <w:spacing w:before="120" w:after="120"/>
        <w:jc w:val="both"/>
        <w:rPr>
          <w:rFonts w:ascii="Verdana" w:hAnsi="Verdana" w:cs="Tahoma"/>
          <w:sz w:val="20"/>
          <w:szCs w:val="20"/>
          <w:lang w:val="bg-BG"/>
        </w:rPr>
      </w:pPr>
      <w:r w:rsidRPr="00A47347">
        <w:rPr>
          <w:rFonts w:ascii="Verdana" w:hAnsi="Verdana" w:cs="Tahoma"/>
          <w:i/>
          <w:sz w:val="20"/>
          <w:szCs w:val="20"/>
          <w:lang w:val="bg-BG"/>
        </w:rPr>
        <w:t xml:space="preserve">В Част IV: Критерии за подбор, Раздел В: технически и професионални способности, т.1 буква б) от ЕЕДОП, </w:t>
      </w:r>
      <w:r w:rsidRPr="00A47347">
        <w:rPr>
          <w:rFonts w:ascii="Verdana" w:hAnsi="Verdana" w:cs="Tahoma"/>
          <w:sz w:val="20"/>
          <w:szCs w:val="20"/>
          <w:lang w:val="bg-BG"/>
        </w:rPr>
        <w:t xml:space="preserve">Участникът декларира </w:t>
      </w:r>
      <w:r w:rsidR="00200A37">
        <w:rPr>
          <w:rFonts w:ascii="Verdana" w:hAnsi="Verdana" w:cs="Tahoma"/>
          <w:i/>
          <w:sz w:val="20"/>
          <w:szCs w:val="20"/>
          <w:lang w:val="bg-BG"/>
        </w:rPr>
        <w:t xml:space="preserve">изпълнените </w:t>
      </w:r>
      <w:r w:rsidR="00784003">
        <w:rPr>
          <w:rFonts w:ascii="Verdana" w:hAnsi="Verdana" w:cs="Tahoma"/>
          <w:i/>
          <w:sz w:val="20"/>
          <w:szCs w:val="20"/>
          <w:lang w:val="bg-BG"/>
        </w:rPr>
        <w:t>услуги</w:t>
      </w:r>
      <w:r w:rsidRPr="00A47347">
        <w:rPr>
          <w:rFonts w:ascii="Verdana" w:hAnsi="Verdana" w:cs="Tahoma"/>
          <w:i/>
          <w:sz w:val="20"/>
          <w:szCs w:val="20"/>
          <w:lang w:val="bg-BG"/>
        </w:rPr>
        <w:t xml:space="preserve"> за изискания период, като посочва в списъка </w:t>
      </w:r>
      <w:r w:rsidRPr="00A47347">
        <w:rPr>
          <w:rFonts w:ascii="Verdana" w:hAnsi="Verdana" w:cs="Tahoma"/>
          <w:b/>
          <w:i/>
          <w:sz w:val="20"/>
          <w:szCs w:val="20"/>
          <w:lang w:val="bg-BG"/>
        </w:rPr>
        <w:t xml:space="preserve">описание, </w:t>
      </w:r>
      <w:r w:rsidRPr="00A47347">
        <w:rPr>
          <w:rFonts w:ascii="Verdana" w:hAnsi="Verdana" w:cs="Tahoma"/>
          <w:b/>
          <w:sz w:val="20"/>
          <w:szCs w:val="20"/>
          <w:lang w:val="bg-BG"/>
        </w:rPr>
        <w:t>стойности, дати и получатели</w:t>
      </w:r>
      <w:r w:rsidRPr="00A47347">
        <w:rPr>
          <w:rFonts w:ascii="Verdana" w:hAnsi="Verdana" w:cs="Tahoma"/>
          <w:sz w:val="20"/>
          <w:szCs w:val="20"/>
          <w:lang w:val="bg-BG"/>
        </w:rPr>
        <w:t>.</w:t>
      </w:r>
    </w:p>
    <w:p w14:paraId="610D68B9" w14:textId="4886B8B3" w:rsidR="00BF4012" w:rsidRPr="006C0414" w:rsidRDefault="00BF4012" w:rsidP="00BF4012">
      <w:pPr>
        <w:keepLines/>
        <w:numPr>
          <w:ilvl w:val="2"/>
          <w:numId w:val="13"/>
        </w:numPr>
        <w:spacing w:before="120" w:after="120"/>
        <w:jc w:val="both"/>
        <w:rPr>
          <w:rFonts w:ascii="Verdana" w:hAnsi="Verdana"/>
          <w:sz w:val="20"/>
          <w:szCs w:val="20"/>
          <w:lang w:val="bg-BG"/>
        </w:rPr>
      </w:pPr>
      <w:r w:rsidRPr="006C0414">
        <w:rPr>
          <w:rFonts w:ascii="Verdana" w:hAnsi="Verdana"/>
          <w:b/>
          <w:sz w:val="20"/>
          <w:szCs w:val="20"/>
          <w:lang w:val="bg-BG"/>
        </w:rPr>
        <w:t xml:space="preserve">Изискване: </w:t>
      </w:r>
      <w:r w:rsidRPr="006C0414">
        <w:rPr>
          <w:rFonts w:ascii="Verdana" w:hAnsi="Verdana"/>
          <w:sz w:val="20"/>
          <w:szCs w:val="20"/>
          <w:lang w:val="bg-BG"/>
        </w:rPr>
        <w:t xml:space="preserve"> Участникът трябва да разполага с действаща </w:t>
      </w:r>
      <w:r w:rsidR="00784003">
        <w:rPr>
          <w:rFonts w:ascii="Verdana" w:hAnsi="Verdana"/>
          <w:sz w:val="20"/>
          <w:szCs w:val="20"/>
          <w:lang w:val="bg-BG"/>
        </w:rPr>
        <w:t>ремонтна</w:t>
      </w:r>
      <w:r w:rsidRPr="006C0414">
        <w:rPr>
          <w:rFonts w:ascii="Verdana" w:hAnsi="Verdana"/>
          <w:sz w:val="20"/>
          <w:szCs w:val="20"/>
          <w:lang w:val="bg-BG"/>
        </w:rPr>
        <w:t xml:space="preserve"> база.</w:t>
      </w:r>
    </w:p>
    <w:p w14:paraId="3267F074" w14:textId="089E93B1" w:rsidR="00BF4012" w:rsidRPr="006C0414" w:rsidRDefault="00BF4012" w:rsidP="006C0414">
      <w:pPr>
        <w:keepLines/>
        <w:spacing w:before="120" w:after="120"/>
        <w:jc w:val="both"/>
        <w:rPr>
          <w:rFonts w:ascii="Verdana" w:hAnsi="Verdana"/>
          <w:sz w:val="20"/>
          <w:szCs w:val="20"/>
          <w:lang w:val="bg-BG"/>
        </w:rPr>
      </w:pPr>
      <w:r w:rsidRPr="006C0414">
        <w:rPr>
          <w:rFonts w:ascii="Verdana" w:hAnsi="Verdana"/>
          <w:sz w:val="20"/>
          <w:szCs w:val="20"/>
          <w:lang w:val="bg-BG"/>
        </w:rPr>
        <w:t>.</w:t>
      </w:r>
    </w:p>
    <w:p w14:paraId="58804F22" w14:textId="63E792DC" w:rsidR="00BF4012" w:rsidRPr="006C0414" w:rsidRDefault="00BF4012" w:rsidP="00BF4012">
      <w:pPr>
        <w:pStyle w:val="ListParagraph"/>
        <w:numPr>
          <w:ilvl w:val="3"/>
          <w:numId w:val="13"/>
        </w:numPr>
        <w:ind w:left="1560"/>
        <w:jc w:val="both"/>
        <w:rPr>
          <w:rFonts w:ascii="Verdana" w:eastAsiaTheme="minorHAnsi" w:hAnsi="Verdana" w:cs="TimesNewRomanPSMT"/>
          <w:sz w:val="20"/>
          <w:szCs w:val="20"/>
          <w:lang w:val="bg-BG"/>
        </w:rPr>
      </w:pPr>
      <w:r w:rsidRPr="006C0414">
        <w:rPr>
          <w:rFonts w:ascii="Verdana" w:hAnsi="Verdana"/>
          <w:b/>
          <w:sz w:val="20"/>
          <w:szCs w:val="20"/>
          <w:lang w:val="bg-BG"/>
        </w:rPr>
        <w:t>Доказване:</w:t>
      </w:r>
      <w:r w:rsidRPr="006C0414">
        <w:rPr>
          <w:rFonts w:ascii="Verdana" w:eastAsiaTheme="minorHAnsi" w:hAnsi="Verdana" w:cs="TimesNewRomanPSMT"/>
          <w:sz w:val="20"/>
          <w:szCs w:val="20"/>
          <w:lang w:val="bg-BG"/>
        </w:rPr>
        <w:t xml:space="preserve"> </w:t>
      </w:r>
      <w:r w:rsidR="00BF1330" w:rsidRPr="006C0414">
        <w:rPr>
          <w:rFonts w:ascii="Verdana" w:eastAsiaTheme="minorHAnsi" w:hAnsi="Verdana" w:cs="TimesNewRomanPSMT"/>
          <w:sz w:val="20"/>
          <w:szCs w:val="20"/>
          <w:lang w:val="bg-BG"/>
        </w:rPr>
        <w:t>В ЕЕДОП участникът декларира</w:t>
      </w:r>
      <w:r w:rsidRPr="006C0414">
        <w:rPr>
          <w:rFonts w:ascii="Verdana" w:eastAsiaTheme="minorHAnsi" w:hAnsi="Verdana" w:cs="TimesNewRomanPSMT"/>
          <w:sz w:val="20"/>
          <w:szCs w:val="20"/>
          <w:lang w:val="bg-BG"/>
        </w:rPr>
        <w:t xml:space="preserve">, че </w:t>
      </w:r>
      <w:r w:rsidRPr="006C0414">
        <w:rPr>
          <w:rFonts w:ascii="Verdana" w:hAnsi="Verdana"/>
          <w:sz w:val="20"/>
          <w:szCs w:val="20"/>
          <w:lang w:val="bg-BG"/>
        </w:rPr>
        <w:t xml:space="preserve"> разполага с действаща </w:t>
      </w:r>
      <w:r w:rsidR="004115FD">
        <w:rPr>
          <w:rFonts w:ascii="Verdana" w:hAnsi="Verdana"/>
          <w:sz w:val="20"/>
          <w:szCs w:val="20"/>
          <w:lang w:val="bg-BG"/>
        </w:rPr>
        <w:t>ремонтна</w:t>
      </w:r>
      <w:r w:rsidRPr="006C0414">
        <w:rPr>
          <w:rFonts w:ascii="Verdana" w:hAnsi="Verdana"/>
          <w:sz w:val="20"/>
          <w:szCs w:val="20"/>
          <w:lang w:val="bg-BG"/>
        </w:rPr>
        <w:t xml:space="preserve"> база</w:t>
      </w:r>
      <w:r w:rsidRPr="006C0414">
        <w:rPr>
          <w:rFonts w:ascii="Verdana" w:eastAsiaTheme="minorHAnsi" w:hAnsi="Verdana" w:cs="TimesNewRomanPSMT"/>
          <w:sz w:val="20"/>
          <w:szCs w:val="20"/>
          <w:lang w:val="bg-BG"/>
        </w:rPr>
        <w:t>.</w:t>
      </w:r>
      <w:r w:rsidR="001E6541" w:rsidRPr="006C0414">
        <w:rPr>
          <w:rFonts w:ascii="Verdana" w:eastAsiaTheme="minorHAnsi" w:hAnsi="Verdana" w:cs="TimesNewRomanPSMT"/>
          <w:sz w:val="20"/>
          <w:szCs w:val="20"/>
          <w:lang w:val="bg-BG"/>
        </w:rPr>
        <w:t xml:space="preserve"> В декларацията трябва да бъде посочен адреса на </w:t>
      </w:r>
      <w:r w:rsidR="004115FD">
        <w:rPr>
          <w:rFonts w:ascii="Verdana" w:eastAsiaTheme="minorHAnsi" w:hAnsi="Verdana" w:cs="TimesNewRomanPSMT"/>
          <w:sz w:val="20"/>
          <w:szCs w:val="20"/>
          <w:lang w:val="bg-BG"/>
        </w:rPr>
        <w:t>ремонтната</w:t>
      </w:r>
      <w:r w:rsidR="00A85D75">
        <w:rPr>
          <w:rFonts w:ascii="Verdana" w:eastAsiaTheme="minorHAnsi" w:hAnsi="Verdana" w:cs="TimesNewRomanPSMT"/>
          <w:sz w:val="20"/>
          <w:szCs w:val="20"/>
          <w:lang w:val="bg-BG"/>
        </w:rPr>
        <w:t xml:space="preserve"> </w:t>
      </w:r>
      <w:r w:rsidR="001E6541" w:rsidRPr="006C0414">
        <w:rPr>
          <w:rFonts w:ascii="Verdana" w:eastAsiaTheme="minorHAnsi" w:hAnsi="Verdana" w:cs="TimesNewRomanPSMT"/>
          <w:sz w:val="20"/>
          <w:szCs w:val="20"/>
          <w:lang w:val="bg-BG"/>
        </w:rPr>
        <w:t>база.</w:t>
      </w:r>
    </w:p>
    <w:p w14:paraId="4D689FA5" w14:textId="15990C21" w:rsidR="00BF4012" w:rsidRPr="006C0414" w:rsidRDefault="00BF4012" w:rsidP="00BF4012">
      <w:pPr>
        <w:pStyle w:val="ListParagraph"/>
        <w:ind w:left="1560"/>
        <w:jc w:val="both"/>
        <w:rPr>
          <w:rFonts w:ascii="Verdana" w:eastAsiaTheme="minorHAnsi" w:hAnsi="Verdana" w:cs="TimesNewRomanPSMT"/>
          <w:sz w:val="20"/>
          <w:szCs w:val="20"/>
          <w:lang w:val="bg-BG"/>
        </w:rPr>
      </w:pPr>
      <w:r w:rsidRPr="006C0414">
        <w:rPr>
          <w:rFonts w:ascii="Verdana" w:eastAsiaTheme="minorHAnsi" w:hAnsi="Verdana" w:cs="TimesNewRomanPSMT"/>
          <w:sz w:val="20"/>
          <w:szCs w:val="20"/>
          <w:lang w:val="bg-BG"/>
        </w:rPr>
        <w:t xml:space="preserve">В случай, че участникът е декларирал </w:t>
      </w:r>
      <w:r w:rsidR="004115FD">
        <w:rPr>
          <w:rFonts w:ascii="Verdana" w:eastAsiaTheme="minorHAnsi" w:hAnsi="Verdana" w:cs="TimesNewRomanPSMT"/>
          <w:sz w:val="20"/>
          <w:szCs w:val="20"/>
          <w:lang w:val="bg-BG"/>
        </w:rPr>
        <w:t>ремонтна</w:t>
      </w:r>
      <w:r w:rsidRPr="006C0414">
        <w:rPr>
          <w:rFonts w:ascii="Verdana" w:eastAsiaTheme="minorHAnsi" w:hAnsi="Verdana" w:cs="TimesNewRomanPSMT"/>
          <w:sz w:val="20"/>
          <w:szCs w:val="20"/>
          <w:lang w:val="bg-BG"/>
        </w:rPr>
        <w:t xml:space="preserve"> база, като се е позовал на ресурсите на други физически и юридически лица, то да представи доказателства, че ще има на разположение ресурсите на третите лица при изпълнение на обществената поръчка,</w:t>
      </w:r>
      <w:r w:rsidRPr="00D420C7">
        <w:rPr>
          <w:lang w:val="ru-RU"/>
        </w:rPr>
        <w:t xml:space="preserve"> </w:t>
      </w:r>
      <w:r w:rsidRPr="006C0414">
        <w:rPr>
          <w:rFonts w:ascii="Verdana" w:eastAsiaTheme="minorHAnsi" w:hAnsi="Verdana" w:cs="TimesNewRomanPSMT"/>
          <w:sz w:val="20"/>
          <w:szCs w:val="20"/>
          <w:lang w:val="bg-BG"/>
        </w:rPr>
        <w:t>като представи документи за поетите от третите лица задължения.</w:t>
      </w:r>
    </w:p>
    <w:p w14:paraId="41C1640B" w14:textId="416CBDFF" w:rsidR="00BF4012" w:rsidRPr="006C0414" w:rsidRDefault="00BF4012" w:rsidP="00BF4012">
      <w:pPr>
        <w:keepLines/>
        <w:numPr>
          <w:ilvl w:val="3"/>
          <w:numId w:val="13"/>
        </w:numPr>
        <w:spacing w:before="120" w:after="120"/>
        <w:ind w:left="1985" w:hanging="1134"/>
        <w:jc w:val="both"/>
        <w:rPr>
          <w:rFonts w:ascii="Verdana" w:hAnsi="Verdana"/>
          <w:b/>
          <w:sz w:val="20"/>
          <w:szCs w:val="20"/>
          <w:lang w:val="bg-BG"/>
        </w:rPr>
      </w:pPr>
      <w:r w:rsidRPr="006C0414">
        <w:rPr>
          <w:rFonts w:ascii="Verdana" w:hAnsi="Verdana"/>
          <w:sz w:val="20"/>
          <w:szCs w:val="20"/>
          <w:lang w:val="bg-BG"/>
        </w:rPr>
        <w:t xml:space="preserve"> Информацията се посочва в Част IV: Критерии за подбор, Раздел В: технически и професионални способности, т. 9) от ЕЕДОП</w:t>
      </w:r>
      <w:r w:rsidR="006A521D" w:rsidRPr="006C0414">
        <w:rPr>
          <w:rFonts w:ascii="Verdana" w:hAnsi="Verdana"/>
          <w:sz w:val="20"/>
          <w:szCs w:val="20"/>
          <w:lang w:val="bg-BG"/>
        </w:rPr>
        <w:t>.</w:t>
      </w:r>
    </w:p>
    <w:p w14:paraId="118BB4EB" w14:textId="2E8D1590" w:rsidR="00010FE8" w:rsidRPr="00010FE8" w:rsidRDefault="00010FE8" w:rsidP="00D420C7">
      <w:pPr>
        <w:pStyle w:val="ListParagraph"/>
        <w:numPr>
          <w:ilvl w:val="2"/>
          <w:numId w:val="13"/>
        </w:numPr>
        <w:jc w:val="both"/>
        <w:rPr>
          <w:rFonts w:ascii="Verdana" w:hAnsi="Verdana"/>
          <w:i/>
          <w:sz w:val="20"/>
          <w:szCs w:val="20"/>
          <w:lang w:val="bg-BG"/>
        </w:rPr>
      </w:pPr>
      <w:r w:rsidRPr="00010FE8">
        <w:rPr>
          <w:rFonts w:ascii="Verdana" w:hAnsi="Verdana"/>
          <w:i/>
          <w:sz w:val="20"/>
          <w:szCs w:val="20"/>
          <w:lang w:val="bg-BG"/>
        </w:rPr>
        <w:t>Участникът трябва да извърши оглед на обект</w:t>
      </w:r>
      <w:r w:rsidR="00A24C40">
        <w:rPr>
          <w:rFonts w:ascii="Verdana" w:hAnsi="Verdana"/>
          <w:i/>
          <w:sz w:val="20"/>
          <w:szCs w:val="20"/>
          <w:lang w:val="bg-BG"/>
        </w:rPr>
        <w:t>ите</w:t>
      </w:r>
      <w:r w:rsidR="00D420C7">
        <w:rPr>
          <w:rFonts w:ascii="Verdana" w:hAnsi="Verdana"/>
          <w:i/>
          <w:sz w:val="20"/>
          <w:szCs w:val="20"/>
          <w:lang w:val="bg-BG"/>
        </w:rPr>
        <w:t>, посочени в таблицата в Раздел А</w:t>
      </w:r>
      <w:r w:rsidR="00A24C40">
        <w:rPr>
          <w:rFonts w:ascii="Verdana" w:hAnsi="Verdana"/>
          <w:i/>
          <w:sz w:val="20"/>
          <w:szCs w:val="20"/>
          <w:lang w:val="bg-BG"/>
        </w:rPr>
        <w:t xml:space="preserve">. </w:t>
      </w:r>
      <w:r w:rsidRPr="00010FE8">
        <w:rPr>
          <w:rFonts w:ascii="Verdana" w:hAnsi="Verdana"/>
          <w:i/>
          <w:sz w:val="20"/>
          <w:szCs w:val="20"/>
          <w:lang w:val="bg-BG"/>
        </w:rPr>
        <w:t>Посещението на обект</w:t>
      </w:r>
      <w:r w:rsidR="00E34B22">
        <w:rPr>
          <w:rFonts w:ascii="Verdana" w:hAnsi="Verdana"/>
          <w:i/>
          <w:sz w:val="20"/>
          <w:szCs w:val="20"/>
          <w:lang w:val="bg-BG"/>
        </w:rPr>
        <w:t>ите</w:t>
      </w:r>
      <w:r w:rsidRPr="00010FE8">
        <w:rPr>
          <w:rFonts w:ascii="Verdana" w:hAnsi="Verdana"/>
          <w:i/>
          <w:sz w:val="20"/>
          <w:szCs w:val="20"/>
          <w:lang w:val="bg-BG"/>
        </w:rPr>
        <w:t xml:space="preserve"> ще се осъществи след предварителна уговорка с лицето за контакт за огледи от раздел „Приложения” от документацията за участие. Огледите ще се извършват съгласно вътрешните правила за достъп до обекти на възложителя и при спазване на правилата на БЗР. </w:t>
      </w:r>
    </w:p>
    <w:p w14:paraId="0955DB7A" w14:textId="77777777" w:rsidR="0047534E" w:rsidRDefault="0047534E" w:rsidP="009F6E0D">
      <w:pPr>
        <w:pStyle w:val="ListParagraph"/>
        <w:numPr>
          <w:ilvl w:val="0"/>
          <w:numId w:val="13"/>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0D2450FD" w14:textId="77777777" w:rsidR="00895072" w:rsidRPr="00D3480C" w:rsidRDefault="00895072" w:rsidP="009F6E0D">
      <w:pPr>
        <w:pStyle w:val="ListParagraph"/>
        <w:numPr>
          <w:ilvl w:val="1"/>
          <w:numId w:val="13"/>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D420C7">
        <w:rPr>
          <w:rFonts w:ascii="Verdana" w:hAnsi="Verdana"/>
          <w:color w:val="000000"/>
          <w:sz w:val="20"/>
          <w:szCs w:val="20"/>
          <w:lang w:val="ru-RU"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D420C7">
        <w:rPr>
          <w:rFonts w:ascii="Verdana" w:hAnsi="Verdana"/>
          <w:color w:val="000000"/>
          <w:sz w:val="20"/>
          <w:szCs w:val="20"/>
          <w:lang w:val="ru-RU"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p>
    <w:p w14:paraId="476323CC" w14:textId="0897F564" w:rsidR="00D3480C" w:rsidRPr="00895072" w:rsidRDefault="00D3480C" w:rsidP="00D3480C">
      <w:pPr>
        <w:pStyle w:val="ListParagraph"/>
        <w:shd w:val="clear" w:color="auto" w:fill="FFFFFF"/>
        <w:spacing w:line="276" w:lineRule="auto"/>
        <w:ind w:left="1418"/>
        <w:jc w:val="both"/>
        <w:rPr>
          <w:rFonts w:ascii="Verdana" w:hAnsi="Verdana"/>
          <w:b/>
          <w:sz w:val="20"/>
          <w:szCs w:val="20"/>
          <w:lang w:val="bg-BG"/>
        </w:rPr>
      </w:pPr>
      <w:r w:rsidRPr="00D3480C">
        <w:rPr>
          <w:rFonts w:ascii="Verdana" w:hAnsi="Verdana"/>
          <w:b/>
          <w:sz w:val="20"/>
          <w:szCs w:val="20"/>
          <w:lang w:val="bg-BG"/>
        </w:rPr>
        <w:t xml:space="preserve">Приложеният в документацията ЕЕДОП в „.doc” формат следва да бъде попълнен, конвертиран в нередактируем формат, </w:t>
      </w:r>
      <w:r w:rsidRPr="00D3480C">
        <w:rPr>
          <w:rFonts w:ascii="Verdana" w:hAnsi="Verdana"/>
          <w:b/>
          <w:sz w:val="20"/>
          <w:szCs w:val="20"/>
          <w:lang w:val="bg-BG"/>
        </w:rPr>
        <w:lastRenderedPageBreak/>
        <w:t>подписан електронно и представен съобразно инструкциите в настоящата документация.</w:t>
      </w:r>
    </w:p>
    <w:p w14:paraId="4FB7E5DC" w14:textId="77777777" w:rsidR="00895072" w:rsidRPr="00F225AE" w:rsidRDefault="00895072" w:rsidP="009F6E0D">
      <w:pPr>
        <w:pStyle w:val="ListParagraph"/>
        <w:numPr>
          <w:ilvl w:val="2"/>
          <w:numId w:val="13"/>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5CFA0695" w14:textId="4ED6FE96" w:rsidR="00895072" w:rsidRPr="00D3480C" w:rsidRDefault="00895072" w:rsidP="009F6E0D">
      <w:pPr>
        <w:pStyle w:val="ListParagraph"/>
        <w:numPr>
          <w:ilvl w:val="3"/>
          <w:numId w:val="13"/>
        </w:numPr>
        <w:shd w:val="clear" w:color="auto" w:fill="FFFFFF"/>
        <w:spacing w:line="276" w:lineRule="auto"/>
        <w:ind w:left="3261" w:hanging="993"/>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приложимата информация</w:t>
      </w:r>
      <w:r w:rsidR="007E492B">
        <w:rPr>
          <w:rFonts w:ascii="Verdana" w:hAnsi="Verdana" w:cs="Tahoma"/>
          <w:i/>
          <w:snapToGrid w:val="0"/>
          <w:color w:val="000000"/>
          <w:sz w:val="20"/>
          <w:szCs w:val="20"/>
          <w:lang w:val="bg-BG"/>
        </w:rPr>
        <w:t>, включително</w:t>
      </w:r>
      <w:r w:rsidRPr="00F225AE">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1A39DF">
        <w:rPr>
          <w:rFonts w:ascii="Verdana" w:hAnsi="Verdana" w:cs="Tahoma"/>
          <w:i/>
          <w:snapToGrid w:val="0"/>
          <w:color w:val="000000"/>
          <w:sz w:val="20"/>
          <w:szCs w:val="20"/>
          <w:lang w:val="bg-BG"/>
        </w:rPr>
        <w:t xml:space="preserve"> </w:t>
      </w:r>
      <w:r w:rsidR="00F225AE">
        <w:rPr>
          <w:rFonts w:ascii="Verdana" w:hAnsi="Verdana" w:cs="Tahoma"/>
          <w:i/>
          <w:snapToGrid w:val="0"/>
          <w:color w:val="000000"/>
          <w:sz w:val="20"/>
          <w:szCs w:val="20"/>
          <w:lang w:val="bg-BG"/>
        </w:rPr>
        <w:t>.</w:t>
      </w:r>
    </w:p>
    <w:p w14:paraId="4950ACEC" w14:textId="28013C6A" w:rsidR="00D3480C" w:rsidRPr="00F225AE" w:rsidRDefault="00D3480C" w:rsidP="00D3480C">
      <w:pPr>
        <w:pStyle w:val="ListParagraph"/>
        <w:shd w:val="clear" w:color="auto" w:fill="FFFFFF"/>
        <w:spacing w:line="276" w:lineRule="auto"/>
        <w:ind w:left="3261"/>
        <w:jc w:val="both"/>
        <w:rPr>
          <w:rFonts w:ascii="Verdana" w:hAnsi="Verdana"/>
          <w:b/>
          <w:sz w:val="20"/>
          <w:szCs w:val="20"/>
          <w:lang w:val="bg-BG"/>
        </w:rPr>
      </w:pPr>
      <w:r w:rsidRPr="00D3480C">
        <w:rPr>
          <w:rFonts w:ascii="Verdana" w:hAnsi="Verdana"/>
          <w:b/>
          <w:sz w:val="20"/>
          <w:szCs w:val="20"/>
          <w:lang w:val="bg-BG"/>
        </w:rPr>
        <w:t>Попълненият ЕЕДОП трябва да бъде подписан с квалифициран електронен подпис на задълженото/ите лице/а по чл. 40 от ППЗОП, с посочване на име и качеството на лицето (лицата), кое/ито го подписва/т.</w:t>
      </w:r>
    </w:p>
    <w:p w14:paraId="7EDB5DEA" w14:textId="7439D9F0" w:rsidR="00895072" w:rsidRPr="00427507" w:rsidRDefault="00895072" w:rsidP="009F6E0D">
      <w:pPr>
        <w:pStyle w:val="ListParagraph"/>
        <w:keepLines/>
        <w:numPr>
          <w:ilvl w:val="3"/>
          <w:numId w:val="13"/>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EC767" w14:textId="77777777" w:rsidR="00895072" w:rsidRPr="00CA46E7" w:rsidRDefault="00895072" w:rsidP="009F6E0D">
      <w:pPr>
        <w:keepLines/>
        <w:numPr>
          <w:ilvl w:val="3"/>
          <w:numId w:val="13"/>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0C249BC1" w14:textId="3F546F38"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B04CBC">
        <w:rPr>
          <w:rFonts w:ascii="Verdana" w:hAnsi="Verdana" w:cs="Tahoma"/>
          <w:i/>
          <w:snapToGrid w:val="0"/>
          <w:color w:val="000000"/>
          <w:sz w:val="20"/>
          <w:szCs w:val="20"/>
          <w:lang w:val="ru-RU"/>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sidRPr="00B04CBC">
        <w:rPr>
          <w:rFonts w:ascii="Verdana" w:hAnsi="Verdana" w:cs="Tahoma"/>
          <w:i/>
          <w:snapToGrid w:val="0"/>
          <w:color w:val="000000"/>
          <w:sz w:val="20"/>
          <w:szCs w:val="20"/>
          <w:lang w:val="ru-RU"/>
        </w:rPr>
        <w:t>.</w:t>
      </w:r>
    </w:p>
    <w:p w14:paraId="7377ECB7" w14:textId="49125071"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B04CBC">
        <w:rPr>
          <w:rFonts w:ascii="Verdana" w:hAnsi="Verdana" w:cs="Tahoma"/>
          <w:i/>
          <w:snapToGrid w:val="0"/>
          <w:color w:val="000000"/>
          <w:sz w:val="20"/>
          <w:szCs w:val="20"/>
          <w:lang w:val="ru-RU"/>
        </w:rPr>
        <w:t xml:space="preserve">Когато изискванията по чл.54, </w:t>
      </w:r>
      <w:proofErr w:type="gramStart"/>
      <w:r w:rsidRPr="00B04CBC">
        <w:rPr>
          <w:rFonts w:ascii="Verdana" w:hAnsi="Verdana" w:cs="Tahoma"/>
          <w:i/>
          <w:snapToGrid w:val="0"/>
          <w:color w:val="000000"/>
          <w:sz w:val="20"/>
          <w:szCs w:val="20"/>
          <w:lang w:val="ru-RU"/>
        </w:rPr>
        <w:t>ал</w:t>
      </w:r>
      <w:proofErr w:type="gramEnd"/>
      <w:r w:rsidRPr="00B04CBC">
        <w:rPr>
          <w:rFonts w:ascii="Verdana" w:hAnsi="Verdana" w:cs="Tahoma"/>
          <w:i/>
          <w:snapToGrid w:val="0"/>
          <w:color w:val="000000"/>
          <w:sz w:val="20"/>
          <w:szCs w:val="20"/>
          <w:lang w:val="ru-RU"/>
        </w:rPr>
        <w:t>.1,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B04CBC">
        <w:rPr>
          <w:rFonts w:ascii="Verdana" w:hAnsi="Verdana" w:cs="Tahoma"/>
          <w:i/>
          <w:snapToGrid w:val="0"/>
          <w:color w:val="000000"/>
          <w:sz w:val="20"/>
          <w:szCs w:val="20"/>
          <w:lang w:val="ru-RU"/>
        </w:rPr>
        <w:t xml:space="preserve"> ЗОП се отнасят за повече от едно лице, всички лица подписват един и същ ЕЕДОП. </w:t>
      </w:r>
      <w:proofErr w:type="gramStart"/>
      <w:r w:rsidRPr="00B04CBC">
        <w:rPr>
          <w:rFonts w:ascii="Verdana" w:hAnsi="Verdana" w:cs="Tahoma"/>
          <w:i/>
          <w:snapToGrid w:val="0"/>
          <w:color w:val="000000"/>
          <w:sz w:val="20"/>
          <w:szCs w:val="20"/>
          <w:lang w:val="ru-RU"/>
        </w:rPr>
        <w:t xml:space="preserve">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w:t>
      </w:r>
      <w:r w:rsidR="007E492B">
        <w:rPr>
          <w:rFonts w:ascii="Verdana" w:hAnsi="Verdana" w:cs="Tahoma"/>
          <w:i/>
          <w:snapToGrid w:val="0"/>
          <w:color w:val="000000"/>
          <w:sz w:val="20"/>
          <w:szCs w:val="20"/>
          <w:lang w:val="bg-BG"/>
        </w:rPr>
        <w:t xml:space="preserve"> и чл. 55, ал. 1 т. 5 </w:t>
      </w:r>
      <w:r w:rsidR="001C5028">
        <w:rPr>
          <w:rFonts w:ascii="Verdana" w:hAnsi="Verdana" w:cs="Tahoma"/>
          <w:i/>
          <w:snapToGrid w:val="0"/>
          <w:color w:val="000000"/>
          <w:sz w:val="20"/>
          <w:szCs w:val="20"/>
          <w:lang w:val="bg-BG"/>
        </w:rPr>
        <w:t xml:space="preserve">от </w:t>
      </w:r>
      <w:r w:rsidRPr="00B04CBC">
        <w:rPr>
          <w:rFonts w:ascii="Verdana" w:hAnsi="Verdana" w:cs="Tahoma"/>
          <w:i/>
          <w:snapToGrid w:val="0"/>
          <w:color w:val="000000"/>
          <w:sz w:val="20"/>
          <w:szCs w:val="20"/>
          <w:lang w:val="ru-RU"/>
        </w:rPr>
        <w:t xml:space="preserve">ЗОП се попълва в отделен ЕЕДОП за всяко лице или за някои от лицата. </w:t>
      </w:r>
      <w:proofErr w:type="gramEnd"/>
    </w:p>
    <w:p w14:paraId="5AC10BC2" w14:textId="77777777" w:rsidR="00895072" w:rsidRPr="008B5DDB" w:rsidRDefault="00895072" w:rsidP="009F6E0D">
      <w:pPr>
        <w:keepLines/>
        <w:numPr>
          <w:ilvl w:val="3"/>
          <w:numId w:val="13"/>
        </w:numPr>
        <w:spacing w:before="120" w:after="120"/>
        <w:ind w:left="3544" w:hanging="1276"/>
        <w:jc w:val="both"/>
        <w:rPr>
          <w:rFonts w:ascii="Verdana" w:hAnsi="Verdana"/>
          <w:b/>
          <w:sz w:val="20"/>
          <w:szCs w:val="20"/>
          <w:lang w:val="bg-BG"/>
        </w:rPr>
      </w:pPr>
      <w:r w:rsidRPr="00B04CBC">
        <w:rPr>
          <w:rFonts w:ascii="Verdana" w:hAnsi="Verdana" w:cs="Tahoma"/>
          <w:i/>
          <w:snapToGrid w:val="0"/>
          <w:color w:val="000000"/>
          <w:sz w:val="20"/>
          <w:szCs w:val="20"/>
          <w:lang w:val="ru-RU"/>
        </w:rPr>
        <w:t xml:space="preserve">В случаите по предходната точка, когато се подава повече </w:t>
      </w:r>
      <w:proofErr w:type="gramStart"/>
      <w:r w:rsidRPr="00B04CBC">
        <w:rPr>
          <w:rFonts w:ascii="Verdana" w:hAnsi="Verdana" w:cs="Tahoma"/>
          <w:i/>
          <w:snapToGrid w:val="0"/>
          <w:color w:val="000000"/>
          <w:sz w:val="20"/>
          <w:szCs w:val="20"/>
          <w:lang w:val="ru-RU"/>
        </w:rPr>
        <w:t>от</w:t>
      </w:r>
      <w:proofErr w:type="gramEnd"/>
      <w:r w:rsidRPr="00B04CBC">
        <w:rPr>
          <w:rFonts w:ascii="Verdana" w:hAnsi="Verdana" w:cs="Tahoma"/>
          <w:i/>
          <w:snapToGrid w:val="0"/>
          <w:color w:val="000000"/>
          <w:sz w:val="20"/>
          <w:szCs w:val="20"/>
          <w:lang w:val="ru-RU"/>
        </w:rPr>
        <w:t xml:space="preserve">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AED053E" w14:textId="6C40AC3A" w:rsidR="00895072" w:rsidRPr="009036EA" w:rsidRDefault="00895072" w:rsidP="009F6E0D">
      <w:pPr>
        <w:keepLines/>
        <w:numPr>
          <w:ilvl w:val="3"/>
          <w:numId w:val="13"/>
        </w:numPr>
        <w:spacing w:before="120" w:after="120"/>
        <w:ind w:left="3544" w:hanging="1276"/>
        <w:jc w:val="both"/>
        <w:rPr>
          <w:rFonts w:ascii="Verdana" w:hAnsi="Verdana"/>
          <w:b/>
          <w:sz w:val="20"/>
          <w:szCs w:val="20"/>
          <w:lang w:val="bg-BG"/>
        </w:rPr>
      </w:pPr>
      <w:r w:rsidRPr="00B04CBC">
        <w:rPr>
          <w:rFonts w:ascii="Verdana" w:hAnsi="Verdana" w:cs="Tahoma"/>
          <w:i/>
          <w:snapToGrid w:val="0"/>
          <w:color w:val="000000"/>
          <w:sz w:val="20"/>
          <w:szCs w:val="20"/>
          <w:lang w:val="ru-RU"/>
        </w:rPr>
        <w:t>Когато за участник е налице някое от основанията по чл.54, ал.1 ЗОП или посочените от възложителя основания по чл. 55, ал. 1</w:t>
      </w:r>
      <w:r w:rsidR="00686CB6" w:rsidRPr="007340CC">
        <w:rPr>
          <w:rFonts w:ascii="Verdana" w:hAnsi="Verdana" w:cs="Tahoma"/>
          <w:i/>
          <w:snapToGrid w:val="0"/>
          <w:color w:val="000000"/>
          <w:sz w:val="20"/>
          <w:szCs w:val="20"/>
          <w:lang w:val="bg-BG"/>
        </w:rPr>
        <w:t xml:space="preserve">  от</w:t>
      </w:r>
      <w:r w:rsidRPr="00B04CBC">
        <w:rPr>
          <w:rFonts w:ascii="Verdana" w:hAnsi="Verdana" w:cs="Tahoma"/>
          <w:i/>
          <w:snapToGrid w:val="0"/>
          <w:color w:val="000000"/>
          <w:sz w:val="20"/>
          <w:szCs w:val="20"/>
          <w:lang w:val="ru-RU"/>
        </w:rPr>
        <w:t xml:space="preserve"> ЗОП и преди подаването на офертата той е предприел мерки за доказване на надеждност по чл.56 ЗОП, тези мерки се описват </w:t>
      </w:r>
      <w:proofErr w:type="gramStart"/>
      <w:r w:rsidRPr="00B04CBC">
        <w:rPr>
          <w:rFonts w:ascii="Verdana" w:hAnsi="Verdana" w:cs="Tahoma"/>
          <w:i/>
          <w:snapToGrid w:val="0"/>
          <w:color w:val="000000"/>
          <w:sz w:val="20"/>
          <w:szCs w:val="20"/>
          <w:lang w:val="ru-RU"/>
        </w:rPr>
        <w:t>в</w:t>
      </w:r>
      <w:proofErr w:type="gramEnd"/>
      <w:r w:rsidRPr="00B04CBC">
        <w:rPr>
          <w:rFonts w:ascii="Verdana" w:hAnsi="Verdana" w:cs="Tahoma"/>
          <w:i/>
          <w:snapToGrid w:val="0"/>
          <w:color w:val="000000"/>
          <w:sz w:val="20"/>
          <w:szCs w:val="20"/>
          <w:lang w:val="ru-RU"/>
        </w:rPr>
        <w:t xml:space="preserve"> ЕЕДОП.</w:t>
      </w:r>
    </w:p>
    <w:p w14:paraId="06AF638E" w14:textId="77777777" w:rsidR="00B7055B" w:rsidRPr="00B7055B" w:rsidRDefault="00B7055B" w:rsidP="00B7055B">
      <w:pPr>
        <w:keepLines/>
        <w:numPr>
          <w:ilvl w:val="3"/>
          <w:numId w:val="13"/>
        </w:numPr>
        <w:spacing w:before="120" w:after="120"/>
        <w:jc w:val="both"/>
        <w:rPr>
          <w:rFonts w:ascii="Verdana" w:hAnsi="Verdana"/>
          <w:b/>
          <w:sz w:val="20"/>
          <w:szCs w:val="20"/>
          <w:lang w:val="bg-BG"/>
        </w:rPr>
      </w:pPr>
      <w:r w:rsidRPr="00B7055B">
        <w:rPr>
          <w:rFonts w:ascii="Verdana" w:hAnsi="Verdana"/>
          <w:b/>
          <w:sz w:val="20"/>
          <w:szCs w:val="20"/>
          <w:lang w:val="bg-BG"/>
        </w:rPr>
        <w:lastRenderedPageBreak/>
        <w:t>Участниците следва да предоставят ЕЕДОП в ЕЛЕКТРОНЕН ВИД и той да 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w:t>
      </w:r>
    </w:p>
    <w:p w14:paraId="118AE614" w14:textId="77777777" w:rsidR="00B7055B" w:rsidRPr="00B7055B" w:rsidRDefault="00B7055B" w:rsidP="00B7055B">
      <w:pPr>
        <w:keepLines/>
        <w:numPr>
          <w:ilvl w:val="3"/>
          <w:numId w:val="13"/>
        </w:numPr>
        <w:spacing w:before="120" w:after="120"/>
        <w:jc w:val="both"/>
        <w:rPr>
          <w:rFonts w:ascii="Verdana" w:hAnsi="Verdana"/>
          <w:b/>
          <w:sz w:val="20"/>
          <w:szCs w:val="20"/>
          <w:lang w:val="bg-BG"/>
        </w:rPr>
      </w:pPr>
      <w:r w:rsidRPr="00B7055B">
        <w:rPr>
          <w:rFonts w:ascii="Verdana" w:hAnsi="Verdana"/>
          <w:b/>
          <w:sz w:val="20"/>
          <w:szCs w:val="20"/>
          <w:lang w:val="bg-BG"/>
        </w:rPr>
        <w:t xml:space="preserve">Друга възможност за предоставяне е чрез осигурен достъп по електронен път до изготвения и подписан електронно ЕЕДОП.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 </w:t>
      </w:r>
    </w:p>
    <w:p w14:paraId="18A9362E" w14:textId="77777777" w:rsidR="00B7055B" w:rsidRPr="00461761" w:rsidRDefault="00B7055B" w:rsidP="00461761">
      <w:pPr>
        <w:keepLines/>
        <w:spacing w:before="120" w:after="120"/>
        <w:ind w:left="2782"/>
        <w:jc w:val="both"/>
        <w:rPr>
          <w:rFonts w:ascii="Verdana" w:hAnsi="Verdana"/>
          <w:sz w:val="20"/>
          <w:szCs w:val="20"/>
          <w:lang w:val="bg-BG"/>
        </w:rPr>
      </w:pPr>
      <w:r w:rsidRPr="00461761">
        <w:rPr>
          <w:rFonts w:ascii="Verdana" w:hAnsi="Verdana"/>
          <w:sz w:val="20"/>
          <w:szCs w:val="20"/>
          <w:lang w:val="bg-BG"/>
        </w:rPr>
        <w:t xml:space="preserve">В такива случаи към документите за подбор вместо ЕЕДОП се представя декларация, с посочен адрес, на който е осигурен достъп до документа. </w:t>
      </w:r>
    </w:p>
    <w:p w14:paraId="2D808380" w14:textId="77777777" w:rsidR="00B7055B" w:rsidRPr="00461761" w:rsidRDefault="00B7055B" w:rsidP="00461761">
      <w:pPr>
        <w:keepLines/>
        <w:spacing w:before="120" w:after="120"/>
        <w:ind w:left="3544"/>
        <w:jc w:val="both"/>
        <w:rPr>
          <w:rFonts w:ascii="Verdana" w:hAnsi="Verdana"/>
          <w:b/>
          <w:sz w:val="20"/>
          <w:szCs w:val="20"/>
          <w:lang w:val="bg-BG"/>
        </w:rPr>
      </w:pPr>
    </w:p>
    <w:p w14:paraId="31EEE75A" w14:textId="7B1EBA13" w:rsidR="00895072" w:rsidRPr="00461761" w:rsidRDefault="00895072" w:rsidP="00461761">
      <w:pPr>
        <w:keepLines/>
        <w:spacing w:before="120" w:after="120"/>
        <w:jc w:val="both"/>
        <w:rPr>
          <w:rFonts w:ascii="Verdana" w:hAnsi="Verdana"/>
          <w:b/>
          <w:sz w:val="20"/>
          <w:szCs w:val="20"/>
          <w:lang w:val="bg-BG"/>
        </w:rPr>
      </w:pPr>
      <w:r w:rsidRPr="00B04CBC">
        <w:rPr>
          <w:rFonts w:ascii="Verdana" w:hAnsi="Verdana" w:cs="Tahoma"/>
          <w:i/>
          <w:snapToGrid w:val="0"/>
          <w:color w:val="000000"/>
          <w:sz w:val="20"/>
          <w:szCs w:val="20"/>
          <w:lang w:val="ru-RU"/>
        </w:rPr>
        <w:t xml:space="preserve">Участниците могат да </w:t>
      </w:r>
      <w:r w:rsidR="00B7055B">
        <w:rPr>
          <w:rFonts w:ascii="Verdana" w:hAnsi="Verdana" w:cs="Tahoma"/>
          <w:i/>
          <w:snapToGrid w:val="0"/>
          <w:color w:val="000000"/>
          <w:sz w:val="20"/>
          <w:szCs w:val="20"/>
          <w:lang w:val="ru-RU"/>
        </w:rPr>
        <w:t>осигурят</w:t>
      </w:r>
      <w:r w:rsidR="00640E20">
        <w:rPr>
          <w:rFonts w:ascii="Verdana" w:hAnsi="Verdana" w:cs="Tahoma"/>
          <w:i/>
          <w:snapToGrid w:val="0"/>
          <w:color w:val="000000"/>
          <w:sz w:val="20"/>
          <w:szCs w:val="20"/>
          <w:lang w:val="ru-RU"/>
        </w:rPr>
        <w:t xml:space="preserve"> пряк и </w:t>
      </w:r>
      <w:proofErr w:type="gramStart"/>
      <w:r w:rsidR="00640E20">
        <w:rPr>
          <w:rFonts w:ascii="Verdana" w:hAnsi="Verdana" w:cs="Tahoma"/>
          <w:i/>
          <w:snapToGrid w:val="0"/>
          <w:color w:val="000000"/>
          <w:sz w:val="20"/>
          <w:szCs w:val="20"/>
          <w:lang w:val="ru-RU"/>
        </w:rPr>
        <w:t>неограничен</w:t>
      </w:r>
      <w:proofErr w:type="gramEnd"/>
      <w:r w:rsidR="00640E20">
        <w:rPr>
          <w:rFonts w:ascii="Verdana" w:hAnsi="Verdana" w:cs="Tahoma"/>
          <w:i/>
          <w:snapToGrid w:val="0"/>
          <w:color w:val="000000"/>
          <w:sz w:val="20"/>
          <w:szCs w:val="20"/>
          <w:lang w:val="ru-RU"/>
        </w:rPr>
        <w:t xml:space="preserve"> достъп по електронен път до вече изготвен и подписан електронно </w:t>
      </w:r>
      <w:r w:rsidRPr="00B04CBC">
        <w:rPr>
          <w:rFonts w:ascii="Verdana" w:hAnsi="Verdana" w:cs="Tahoma"/>
          <w:i/>
          <w:snapToGrid w:val="0"/>
          <w:color w:val="000000"/>
          <w:sz w:val="20"/>
          <w:szCs w:val="20"/>
          <w:lang w:val="ru-RU"/>
        </w:rPr>
        <w:t xml:space="preserve">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Pr="009036EA">
        <w:rPr>
          <w:rFonts w:ascii="Verdana" w:hAnsi="Verdana" w:cs="Tahoma"/>
          <w:i/>
          <w:snapToGrid w:val="0"/>
          <w:color w:val="000000"/>
          <w:sz w:val="20"/>
          <w:szCs w:val="20"/>
          <w:lang w:val="bg-BG"/>
        </w:rPr>
        <w:t>.</w:t>
      </w:r>
    </w:p>
    <w:p w14:paraId="498C8257" w14:textId="4CDFAE20" w:rsidR="00895072" w:rsidRPr="005A3D04" w:rsidRDefault="005A3D04" w:rsidP="00BA0D87">
      <w:pPr>
        <w:keepLines/>
        <w:numPr>
          <w:ilvl w:val="3"/>
          <w:numId w:val="13"/>
        </w:numPr>
        <w:spacing w:before="120" w:after="120"/>
        <w:ind w:left="3544" w:hanging="1276"/>
        <w:jc w:val="both"/>
        <w:rPr>
          <w:rFonts w:ascii="Verdana" w:hAnsi="Verdana" w:cs="Tahoma"/>
          <w:i/>
          <w:snapToGrid w:val="0"/>
          <w:color w:val="000000"/>
          <w:sz w:val="20"/>
          <w:szCs w:val="20"/>
          <w:lang w:val="ru-RU"/>
        </w:rPr>
      </w:pPr>
      <w:r>
        <w:rPr>
          <w:rFonts w:ascii="Verdana" w:hAnsi="Verdana" w:cs="Tahoma"/>
          <w:i/>
          <w:snapToGrid w:val="0"/>
          <w:color w:val="000000"/>
          <w:sz w:val="20"/>
          <w:szCs w:val="20"/>
          <w:lang w:val="ru-RU"/>
        </w:rPr>
        <w:t xml:space="preserve">Документът трябва да е снабден с т. Нар. </w:t>
      </w:r>
      <w:proofErr w:type="gramStart"/>
      <w:r>
        <w:rPr>
          <w:rFonts w:ascii="Verdana" w:hAnsi="Verdana" w:cs="Tahoma"/>
          <w:i/>
          <w:snapToGrid w:val="0"/>
          <w:color w:val="000000"/>
          <w:sz w:val="20"/>
          <w:szCs w:val="20"/>
          <w:lang w:val="ru-RU"/>
        </w:rPr>
        <w:t>Времеви печат, който да удостоверява, че ЕЕДОП</w:t>
      </w:r>
      <w:r w:rsidR="00D02A19">
        <w:rPr>
          <w:rFonts w:ascii="Verdana" w:hAnsi="Verdana" w:cs="Tahoma"/>
          <w:i/>
          <w:snapToGrid w:val="0"/>
          <w:color w:val="000000"/>
          <w:sz w:val="20"/>
          <w:szCs w:val="20"/>
          <w:lang w:val="ru-RU"/>
        </w:rPr>
        <w:t xml:space="preserve"> е подписан и качен на интернет адреса, към който се препраща, преди крайния срок за подаване на офертите и в</w:t>
      </w:r>
      <w:r w:rsidR="00895072" w:rsidRPr="005A3D04">
        <w:rPr>
          <w:rFonts w:ascii="Verdana" w:hAnsi="Verdana" w:cs="Tahoma"/>
          <w:i/>
          <w:snapToGrid w:val="0"/>
          <w:color w:val="000000"/>
          <w:sz w:val="20"/>
          <w:szCs w:val="20"/>
          <w:lang w:val="ru-RU"/>
        </w:rPr>
        <w:t xml:space="preserve"> тези случаи към документите за подбор вместо ЕЕДОП се представя декларация, с която се потвърждава актуалността на данните в публикувания ЕЕДОП, и се посочва адресът, на който е осигурен достъп до документа. </w:t>
      </w:r>
      <w:proofErr w:type="gramEnd"/>
    </w:p>
    <w:p w14:paraId="2E711880" w14:textId="77777777" w:rsidR="00895072" w:rsidRPr="00895072" w:rsidRDefault="00895072" w:rsidP="009F6E0D">
      <w:pPr>
        <w:keepLines/>
        <w:numPr>
          <w:ilvl w:val="2"/>
          <w:numId w:val="13"/>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97B4D7E" w14:textId="64DBD080" w:rsidR="00CF77E0" w:rsidRDefault="00895072" w:rsidP="009F6E0D">
      <w:pPr>
        <w:keepLines/>
        <w:numPr>
          <w:ilvl w:val="1"/>
          <w:numId w:val="13"/>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w:t>
      </w:r>
      <w:r w:rsidR="00854727">
        <w:rPr>
          <w:rFonts w:ascii="Verdana" w:hAnsi="Verdana" w:cs="Tahoma"/>
          <w:sz w:val="20"/>
          <w:szCs w:val="20"/>
          <w:lang w:val="bg-BG"/>
        </w:rPr>
        <w:t xml:space="preserve"> </w:t>
      </w:r>
      <w:r w:rsidR="00854727" w:rsidRPr="00492CC9">
        <w:rPr>
          <w:rFonts w:ascii="Verdana" w:hAnsi="Verdana" w:cs="Tahoma"/>
          <w:b/>
          <w:sz w:val="20"/>
          <w:szCs w:val="20"/>
          <w:lang w:val="bg-BG"/>
        </w:rPr>
        <w:t>(ПО ОБРАЗЕЦ)</w:t>
      </w:r>
      <w:r w:rsidRPr="00492CC9">
        <w:rPr>
          <w:rFonts w:ascii="Verdana" w:hAnsi="Verdana" w:cs="Tahoma"/>
          <w:b/>
          <w:sz w:val="20"/>
          <w:szCs w:val="20"/>
          <w:lang w:val="bg-BG"/>
        </w:rPr>
        <w:t>.</w:t>
      </w:r>
      <w:r w:rsidRPr="00895072">
        <w:rPr>
          <w:rFonts w:ascii="Verdana" w:hAnsi="Verdana" w:cs="Tahoma"/>
          <w:sz w:val="20"/>
          <w:szCs w:val="20"/>
          <w:lang w:val="bg-BG"/>
        </w:rPr>
        <w:t xml:space="preserve"> </w:t>
      </w:r>
    </w:p>
    <w:p w14:paraId="43C5B89F" w14:textId="06379AA8"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14:paraId="4030AF73" w14:textId="77777777"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1348889A" w14:textId="253B82F3"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B04CBC">
        <w:rPr>
          <w:rFonts w:ascii="Verdana" w:hAnsi="Verdana" w:cs="Tahoma"/>
          <w:snapToGrid w:val="0"/>
          <w:color w:val="000000"/>
          <w:sz w:val="20"/>
          <w:szCs w:val="20"/>
          <w:lang w:val="ru-RU"/>
        </w:rPr>
        <w:t xml:space="preserve">В случай, че участникът </w:t>
      </w:r>
      <w:r w:rsidRPr="00895072">
        <w:rPr>
          <w:rFonts w:ascii="Verdana" w:hAnsi="Verdana" w:cs="Tahoma"/>
          <w:snapToGrid w:val="0"/>
          <w:color w:val="000000"/>
          <w:sz w:val="20"/>
          <w:szCs w:val="20"/>
          <w:lang w:val="bg-BG"/>
        </w:rPr>
        <w:t xml:space="preserve">е обединение, което не  е юридическо лице, информацията се представя за всеки от участниците в него. </w:t>
      </w:r>
    </w:p>
    <w:p w14:paraId="60AD3171"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B04CBC">
        <w:rPr>
          <w:rFonts w:ascii="Verdana" w:hAnsi="Verdana" w:cs="Tahoma"/>
          <w:snapToGrid w:val="0"/>
          <w:color w:val="000000"/>
          <w:sz w:val="20"/>
          <w:szCs w:val="20"/>
          <w:lang w:val="ru-RU"/>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6F4EB069" w14:textId="619EDD8F" w:rsidR="00895072" w:rsidRPr="00B04CBC" w:rsidRDefault="00895072" w:rsidP="009F6E0D">
      <w:pPr>
        <w:keepLines/>
        <w:numPr>
          <w:ilvl w:val="1"/>
          <w:numId w:val="13"/>
        </w:numPr>
        <w:spacing w:before="120" w:after="120"/>
        <w:ind w:left="1276"/>
        <w:jc w:val="both"/>
        <w:rPr>
          <w:rFonts w:ascii="Verdana" w:hAnsi="Verdana"/>
          <w:sz w:val="20"/>
          <w:szCs w:val="20"/>
          <w:lang w:val="ru-RU" w:eastAsia="bg-BG"/>
        </w:rPr>
      </w:pPr>
      <w:r w:rsidRPr="007153E3">
        <w:rPr>
          <w:rFonts w:ascii="Verdana" w:hAnsi="Verdana"/>
          <w:sz w:val="20"/>
          <w:szCs w:val="20"/>
          <w:lang w:val="bg-BG" w:eastAsia="bg-BG"/>
        </w:rPr>
        <w:t>Д</w:t>
      </w:r>
      <w:r w:rsidRPr="00B04CBC">
        <w:rPr>
          <w:rFonts w:ascii="Verdana" w:hAnsi="Verdana"/>
          <w:sz w:val="20"/>
          <w:szCs w:val="20"/>
          <w:lang w:val="ru-RU"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B04CBC">
        <w:rPr>
          <w:rFonts w:ascii="Verdana" w:hAnsi="Verdana"/>
          <w:sz w:val="20"/>
          <w:szCs w:val="20"/>
          <w:lang w:val="ru-RU" w:eastAsia="bg-BG"/>
        </w:rPr>
        <w:t>, когато е приложимо</w:t>
      </w:r>
      <w:r w:rsidRPr="007153E3">
        <w:rPr>
          <w:rFonts w:ascii="Verdana" w:hAnsi="Verdana"/>
          <w:sz w:val="20"/>
          <w:szCs w:val="20"/>
          <w:lang w:val="bg-BG" w:eastAsia="bg-BG"/>
        </w:rPr>
        <w:t>.</w:t>
      </w:r>
    </w:p>
    <w:p w14:paraId="324330D5" w14:textId="77777777" w:rsidR="00895072" w:rsidRPr="00B04CBC" w:rsidRDefault="00895072" w:rsidP="009F6E0D">
      <w:pPr>
        <w:keepLines/>
        <w:numPr>
          <w:ilvl w:val="1"/>
          <w:numId w:val="13"/>
        </w:numPr>
        <w:spacing w:before="120" w:after="120"/>
        <w:ind w:left="1276"/>
        <w:jc w:val="both"/>
        <w:rPr>
          <w:rFonts w:ascii="Verdana" w:hAnsi="Verdana"/>
          <w:color w:val="000000"/>
          <w:sz w:val="20"/>
          <w:szCs w:val="20"/>
          <w:lang w:val="ru-RU" w:eastAsia="bg-BG"/>
        </w:rPr>
      </w:pPr>
      <w:r w:rsidRPr="007153E3">
        <w:rPr>
          <w:rFonts w:ascii="Verdana" w:hAnsi="Verdana"/>
          <w:sz w:val="20"/>
          <w:szCs w:val="20"/>
          <w:lang w:val="bg-BG" w:eastAsia="bg-BG"/>
        </w:rPr>
        <w:lastRenderedPageBreak/>
        <w:t xml:space="preserve">В случай, че </w:t>
      </w:r>
      <w:r w:rsidRPr="00B04CBC">
        <w:rPr>
          <w:rFonts w:ascii="Verdana" w:hAnsi="Verdana"/>
          <w:sz w:val="20"/>
          <w:szCs w:val="20"/>
          <w:lang w:val="ru-RU" w:eastAsia="bg-BG"/>
        </w:rPr>
        <w:t>участник</w:t>
      </w:r>
      <w:r w:rsidRPr="007153E3">
        <w:rPr>
          <w:rFonts w:ascii="Verdana" w:hAnsi="Verdana"/>
          <w:sz w:val="20"/>
          <w:szCs w:val="20"/>
          <w:lang w:val="bg-BG" w:eastAsia="bg-BG"/>
        </w:rPr>
        <w:t>ът е</w:t>
      </w:r>
      <w:r w:rsidRPr="00B04CBC">
        <w:rPr>
          <w:rFonts w:ascii="Verdana" w:hAnsi="Verdana"/>
          <w:sz w:val="20"/>
          <w:szCs w:val="20"/>
          <w:lang w:val="ru-RU" w:eastAsia="bg-BG"/>
        </w:rPr>
        <w:t xml:space="preserve"> обединение, което не е юридическо </w:t>
      </w:r>
      <w:r w:rsidRPr="00B04CBC">
        <w:rPr>
          <w:rFonts w:ascii="Verdana" w:hAnsi="Verdana"/>
          <w:color w:val="000000"/>
          <w:sz w:val="20"/>
          <w:szCs w:val="20"/>
          <w:lang w:val="ru-RU" w:eastAsia="bg-BG"/>
        </w:rPr>
        <w:t xml:space="preserve">лице, </w:t>
      </w:r>
      <w:r w:rsidRPr="00895072">
        <w:rPr>
          <w:rFonts w:ascii="Verdana" w:hAnsi="Verdana"/>
          <w:color w:val="000000"/>
          <w:sz w:val="20"/>
          <w:szCs w:val="20"/>
          <w:lang w:val="bg-BG" w:eastAsia="bg-BG"/>
        </w:rPr>
        <w:t xml:space="preserve">следва </w:t>
      </w:r>
      <w:r w:rsidRPr="00B04CBC">
        <w:rPr>
          <w:rFonts w:ascii="Verdana" w:hAnsi="Verdana"/>
          <w:color w:val="000000"/>
          <w:sz w:val="20"/>
          <w:szCs w:val="20"/>
          <w:lang w:val="ru-RU"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B04CBC">
        <w:rPr>
          <w:rFonts w:ascii="Verdana" w:hAnsi="Verdana"/>
          <w:color w:val="000000"/>
          <w:sz w:val="20"/>
          <w:szCs w:val="20"/>
          <w:lang w:val="ru-RU" w:eastAsia="bg-BG"/>
        </w:rPr>
        <w:t xml:space="preserve"> поръчка:</w:t>
      </w:r>
    </w:p>
    <w:p w14:paraId="56B53A76" w14:textId="77777777" w:rsidR="00895072" w:rsidRPr="00B04CBC" w:rsidRDefault="00895072" w:rsidP="009F6E0D">
      <w:pPr>
        <w:numPr>
          <w:ilvl w:val="0"/>
          <w:numId w:val="14"/>
        </w:numPr>
        <w:spacing w:line="185" w:lineRule="atLeast"/>
        <w:contextualSpacing/>
        <w:jc w:val="both"/>
        <w:textAlignment w:val="center"/>
        <w:rPr>
          <w:rFonts w:ascii="Verdana" w:hAnsi="Verdana"/>
          <w:color w:val="000000"/>
          <w:sz w:val="20"/>
          <w:szCs w:val="20"/>
          <w:lang w:val="ru-RU" w:eastAsia="bg-BG"/>
        </w:rPr>
      </w:pPr>
      <w:r w:rsidRPr="00B04CBC">
        <w:rPr>
          <w:rFonts w:ascii="Verdana" w:hAnsi="Verdana"/>
          <w:color w:val="000000"/>
          <w:sz w:val="20"/>
          <w:szCs w:val="20"/>
          <w:lang w:val="ru-RU" w:eastAsia="bg-BG"/>
        </w:rPr>
        <w:t>правата и задълженията на участниците в обединението;</w:t>
      </w:r>
    </w:p>
    <w:p w14:paraId="0190ADF8" w14:textId="77777777" w:rsidR="00895072" w:rsidRPr="00B04CBC" w:rsidRDefault="00895072" w:rsidP="009F6E0D">
      <w:pPr>
        <w:numPr>
          <w:ilvl w:val="0"/>
          <w:numId w:val="14"/>
        </w:numPr>
        <w:spacing w:line="185" w:lineRule="atLeast"/>
        <w:contextualSpacing/>
        <w:jc w:val="both"/>
        <w:textAlignment w:val="center"/>
        <w:rPr>
          <w:rFonts w:ascii="Verdana" w:hAnsi="Verdana"/>
          <w:color w:val="000000"/>
          <w:sz w:val="20"/>
          <w:szCs w:val="20"/>
          <w:lang w:val="ru-RU" w:eastAsia="bg-BG"/>
        </w:rPr>
      </w:pPr>
      <w:r w:rsidRPr="00B04CBC">
        <w:rPr>
          <w:rFonts w:ascii="Verdana" w:hAnsi="Verdana"/>
          <w:color w:val="000000"/>
          <w:sz w:val="20"/>
          <w:szCs w:val="20"/>
          <w:lang w:val="ru-RU" w:eastAsia="bg-BG"/>
        </w:rPr>
        <w:t>разпределението на отговорността между членовете на обединението;</w:t>
      </w:r>
    </w:p>
    <w:p w14:paraId="266EA231" w14:textId="77777777" w:rsidR="00895072" w:rsidRPr="00895072" w:rsidRDefault="00895072" w:rsidP="009F6E0D">
      <w:pPr>
        <w:numPr>
          <w:ilvl w:val="0"/>
          <w:numId w:val="14"/>
        </w:numPr>
        <w:spacing w:line="185" w:lineRule="atLeast"/>
        <w:contextualSpacing/>
        <w:jc w:val="both"/>
        <w:textAlignment w:val="center"/>
        <w:rPr>
          <w:rFonts w:ascii="Verdana" w:hAnsi="Verdana" w:cs="Tahoma"/>
          <w:color w:val="000000"/>
          <w:sz w:val="20"/>
          <w:szCs w:val="20"/>
          <w:lang w:val="bg-BG"/>
        </w:rPr>
      </w:pPr>
      <w:r w:rsidRPr="00B04CBC">
        <w:rPr>
          <w:rFonts w:ascii="Verdana" w:hAnsi="Verdana"/>
          <w:color w:val="000000"/>
          <w:sz w:val="20"/>
          <w:szCs w:val="20"/>
          <w:lang w:val="ru-RU"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7D50F3E3" w14:textId="77777777" w:rsidR="00895072" w:rsidRPr="00B04CBC" w:rsidRDefault="00895072" w:rsidP="00895072">
      <w:pPr>
        <w:keepLines/>
        <w:spacing w:before="120" w:after="120" w:line="185" w:lineRule="atLeast"/>
        <w:ind w:left="1059"/>
        <w:jc w:val="both"/>
        <w:textAlignment w:val="center"/>
        <w:rPr>
          <w:rFonts w:ascii="Verdana" w:hAnsi="Verdana"/>
          <w:color w:val="000000"/>
          <w:sz w:val="20"/>
          <w:szCs w:val="20"/>
          <w:lang w:val="ru-RU"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B04CBC">
        <w:rPr>
          <w:rFonts w:ascii="Verdana" w:hAnsi="Verdana"/>
          <w:sz w:val="20"/>
          <w:szCs w:val="20"/>
          <w:lang w:val="ru-RU" w:eastAsia="bg-BG"/>
        </w:rPr>
        <w:t xml:space="preserve"> определ</w:t>
      </w:r>
      <w:r w:rsidRPr="007153E3">
        <w:rPr>
          <w:rFonts w:ascii="Verdana" w:hAnsi="Verdana"/>
          <w:sz w:val="20"/>
          <w:szCs w:val="20"/>
          <w:lang w:val="bg-BG" w:eastAsia="bg-BG"/>
        </w:rPr>
        <w:t>ен</w:t>
      </w:r>
      <w:r w:rsidRPr="00B04CBC">
        <w:rPr>
          <w:rFonts w:ascii="Verdana" w:hAnsi="Verdana"/>
          <w:sz w:val="20"/>
          <w:szCs w:val="20"/>
          <w:lang w:val="ru-RU"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B04CBC">
        <w:rPr>
          <w:rFonts w:ascii="Verdana" w:hAnsi="Verdana"/>
          <w:sz w:val="20"/>
          <w:szCs w:val="20"/>
          <w:lang w:val="ru-RU" w:eastAsia="bg-BG"/>
        </w:rPr>
        <w:t xml:space="preserve">трябва по безусловен начин да се удостовери, че участниците в </w:t>
      </w:r>
      <w:r w:rsidRPr="00B04CBC">
        <w:rPr>
          <w:rFonts w:ascii="Verdana" w:hAnsi="Verdana"/>
          <w:color w:val="000000"/>
          <w:sz w:val="20"/>
          <w:szCs w:val="20"/>
          <w:lang w:val="ru-RU" w:eastAsia="bg-BG"/>
        </w:rPr>
        <w:t xml:space="preserve">обединението поемат </w:t>
      </w:r>
      <w:r w:rsidRPr="00B04CBC">
        <w:rPr>
          <w:rFonts w:ascii="Verdana" w:hAnsi="Verdana"/>
          <w:b/>
          <w:color w:val="000000"/>
          <w:sz w:val="20"/>
          <w:szCs w:val="20"/>
          <w:lang w:val="ru-RU" w:eastAsia="bg-BG"/>
        </w:rPr>
        <w:t>солидарна отговорност</w:t>
      </w:r>
      <w:r w:rsidRPr="00B04CBC">
        <w:rPr>
          <w:rFonts w:ascii="Verdana" w:hAnsi="Verdana"/>
          <w:color w:val="000000"/>
          <w:sz w:val="20"/>
          <w:szCs w:val="20"/>
          <w:lang w:val="ru-RU" w:eastAsia="bg-BG"/>
        </w:rPr>
        <w:t xml:space="preserve"> за участието в обществената поръчка и за задълженията си по време на изпълнение на договора.</w:t>
      </w:r>
    </w:p>
    <w:p w14:paraId="09F1B2F8"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310C98A7" w14:textId="1D7485F4" w:rsidR="00AC72EB" w:rsidRPr="00865053" w:rsidRDefault="00AC72EB" w:rsidP="009F6E0D">
      <w:pPr>
        <w:keepLines/>
        <w:numPr>
          <w:ilvl w:val="1"/>
          <w:numId w:val="13"/>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DC22B7">
        <w:rPr>
          <w:rFonts w:ascii="Verdana" w:hAnsi="Verdana"/>
          <w:sz w:val="20"/>
          <w:szCs w:val="20"/>
          <w:lang w:val="bg-BG"/>
        </w:rPr>
        <w:t>комплектувано</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4B491EE0" w14:textId="77777777" w:rsidR="00AC72EB" w:rsidRPr="007153E3"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59AFEDA6" w14:textId="1EA587EB" w:rsidR="00AC72EB"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4BCA7267" w14:textId="3093B68E" w:rsidR="002B6A23" w:rsidRDefault="00AC72EB" w:rsidP="009F6E0D">
      <w:pPr>
        <w:keepLines/>
        <w:numPr>
          <w:ilvl w:val="2"/>
          <w:numId w:val="13"/>
        </w:numPr>
        <w:spacing w:before="120" w:after="120"/>
        <w:jc w:val="both"/>
        <w:rPr>
          <w:rFonts w:ascii="Verdana" w:hAnsi="Verdana" w:cs="Arial"/>
          <w:sz w:val="20"/>
          <w:szCs w:val="20"/>
          <w:lang w:val="bg-BG"/>
        </w:rPr>
      </w:pPr>
      <w:r w:rsidRPr="00EA0F31">
        <w:rPr>
          <w:rFonts w:ascii="Verdana" w:hAnsi="Verdana" w:cs="Tahoma"/>
          <w:sz w:val="20"/>
          <w:szCs w:val="20"/>
          <w:lang w:val="bg-BG"/>
        </w:rPr>
        <w:t>Декларация за срока на валидност на офертата</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14:paraId="302BCB07" w14:textId="1C36D2E3" w:rsidR="009770FC" w:rsidRPr="002838C7" w:rsidRDefault="00816148" w:rsidP="008B07CD">
      <w:pPr>
        <w:keepLines/>
        <w:numPr>
          <w:ilvl w:val="2"/>
          <w:numId w:val="13"/>
        </w:numPr>
        <w:spacing w:before="120" w:after="120"/>
        <w:ind w:left="1571"/>
        <w:jc w:val="both"/>
        <w:rPr>
          <w:rFonts w:ascii="Verdana" w:hAnsi="Verdana"/>
          <w:bCs/>
          <w:sz w:val="20"/>
          <w:szCs w:val="20"/>
          <w:lang w:val="bg-BG"/>
        </w:rPr>
      </w:pPr>
      <w:r w:rsidRPr="008B07CD">
        <w:rPr>
          <w:rFonts w:ascii="Verdana" w:hAnsi="Verdana" w:cs="Tahoma"/>
          <w:sz w:val="20"/>
          <w:szCs w:val="20"/>
          <w:lang w:val="bg-BG"/>
        </w:rPr>
        <w:t xml:space="preserve">Предложение за изпълнение на поръчката в съответствие с техническите спецификации и изискванията на възложителя ( по образец). </w:t>
      </w:r>
    </w:p>
    <w:p w14:paraId="5A18807A" w14:textId="595A6B34" w:rsidR="002838C7" w:rsidRPr="008B07CD" w:rsidRDefault="002838C7" w:rsidP="008B07CD">
      <w:pPr>
        <w:keepLines/>
        <w:numPr>
          <w:ilvl w:val="2"/>
          <w:numId w:val="13"/>
        </w:numPr>
        <w:spacing w:before="120" w:after="120"/>
        <w:ind w:left="1571"/>
        <w:jc w:val="both"/>
        <w:rPr>
          <w:rFonts w:ascii="Verdana" w:hAnsi="Verdana"/>
          <w:bCs/>
          <w:sz w:val="20"/>
          <w:szCs w:val="20"/>
          <w:lang w:val="bg-BG"/>
        </w:rPr>
      </w:pPr>
      <w:r>
        <w:rPr>
          <w:rFonts w:ascii="Verdana" w:hAnsi="Verdana"/>
          <w:bCs/>
          <w:sz w:val="20"/>
          <w:szCs w:val="20"/>
          <w:lang w:val="bg-BG"/>
        </w:rPr>
        <w:t xml:space="preserve">Декларация </w:t>
      </w:r>
      <w:r w:rsidR="008860D7">
        <w:rPr>
          <w:rFonts w:ascii="Verdana" w:hAnsi="Verdana"/>
          <w:bCs/>
          <w:sz w:val="20"/>
          <w:szCs w:val="20"/>
          <w:lang w:val="bg-BG"/>
        </w:rPr>
        <w:t xml:space="preserve"> в свободен текст за </w:t>
      </w:r>
      <w:r>
        <w:rPr>
          <w:rFonts w:ascii="Verdana" w:hAnsi="Verdana"/>
          <w:bCs/>
          <w:sz w:val="20"/>
          <w:szCs w:val="20"/>
          <w:lang w:val="bg-BG"/>
        </w:rPr>
        <w:t xml:space="preserve"> извършен оглед на </w:t>
      </w:r>
      <w:r w:rsidR="008860D7" w:rsidRPr="00010FE8">
        <w:rPr>
          <w:rFonts w:ascii="Verdana" w:hAnsi="Verdana"/>
          <w:i/>
          <w:sz w:val="20"/>
          <w:szCs w:val="20"/>
          <w:lang w:val="bg-BG"/>
        </w:rPr>
        <w:t>обект</w:t>
      </w:r>
      <w:r w:rsidR="008860D7">
        <w:rPr>
          <w:rFonts w:ascii="Verdana" w:hAnsi="Verdana"/>
          <w:i/>
          <w:sz w:val="20"/>
          <w:szCs w:val="20"/>
          <w:lang w:val="bg-BG"/>
        </w:rPr>
        <w:t>ите, посочени в таблицата в Раздел А</w:t>
      </w:r>
      <w:r w:rsidR="00080F7B">
        <w:rPr>
          <w:rFonts w:ascii="Verdana" w:hAnsi="Verdana"/>
          <w:i/>
          <w:sz w:val="20"/>
          <w:szCs w:val="20"/>
          <w:lang w:val="bg-BG"/>
        </w:rPr>
        <w:t xml:space="preserve"> съгласно т.17.3.3. от инструкциите.</w:t>
      </w:r>
    </w:p>
    <w:p w14:paraId="0453230A" w14:textId="0127D8E2" w:rsidR="00815B8B" w:rsidRPr="00ED7D55" w:rsidRDefault="00AC72EB" w:rsidP="00815B8B">
      <w:pPr>
        <w:keepLines/>
        <w:numPr>
          <w:ilvl w:val="1"/>
          <w:numId w:val="13"/>
        </w:numPr>
        <w:spacing w:before="120" w:after="120"/>
        <w:ind w:left="1560"/>
        <w:jc w:val="both"/>
        <w:rPr>
          <w:rFonts w:ascii="Verdana" w:hAnsi="Verdana"/>
          <w:bCs/>
          <w:sz w:val="20"/>
          <w:szCs w:val="20"/>
          <w:lang w:val="bg-BG"/>
        </w:rPr>
      </w:pPr>
      <w:r w:rsidRPr="00000AAA">
        <w:rPr>
          <w:rStyle w:val="ala62"/>
          <w:rFonts w:ascii="Verdana" w:hAnsi="Verdana" w:cs="Tahoma"/>
          <w:color w:val="000000"/>
          <w:sz w:val="20"/>
          <w:szCs w:val="20"/>
          <w:lang w:val="bg-BG"/>
        </w:rPr>
        <w:t>Опис</w:t>
      </w:r>
      <w:r w:rsidRPr="00000AAA">
        <w:rPr>
          <w:rFonts w:ascii="Verdana" w:hAnsi="Verdana"/>
          <w:bCs/>
          <w:sz w:val="20"/>
          <w:szCs w:val="20"/>
          <w:lang w:val="bg-BG"/>
        </w:rPr>
        <w:t xml:space="preserve"> на представените документи в </w:t>
      </w:r>
      <w:r w:rsidR="00D25037" w:rsidRPr="00000AAA">
        <w:rPr>
          <w:rFonts w:ascii="Verdana" w:hAnsi="Verdana"/>
          <w:bCs/>
          <w:sz w:val="20"/>
          <w:szCs w:val="20"/>
          <w:lang w:val="bg-BG"/>
        </w:rPr>
        <w:t>о</w:t>
      </w:r>
      <w:r w:rsidRPr="00000AAA">
        <w:rPr>
          <w:rFonts w:ascii="Verdana" w:hAnsi="Verdana"/>
          <w:bCs/>
          <w:sz w:val="20"/>
          <w:szCs w:val="20"/>
          <w:lang w:val="bg-BG"/>
        </w:rPr>
        <w:t>фертата за участие (по</w:t>
      </w:r>
      <w:r w:rsidRPr="00277011">
        <w:rPr>
          <w:rFonts w:ascii="Verdana" w:hAnsi="Verdana"/>
          <w:bCs/>
          <w:sz w:val="20"/>
          <w:szCs w:val="20"/>
          <w:lang w:val="bg-BG"/>
        </w:rPr>
        <w:t xml:space="preserve"> образец).</w:t>
      </w:r>
    </w:p>
    <w:p w14:paraId="720E07FF" w14:textId="6D6671C8" w:rsidR="00815B8B" w:rsidRPr="000948F6" w:rsidRDefault="00815B8B" w:rsidP="00ED7D55">
      <w:pPr>
        <w:keepLines/>
        <w:numPr>
          <w:ilvl w:val="1"/>
          <w:numId w:val="13"/>
        </w:numPr>
        <w:spacing w:before="120" w:after="120"/>
        <w:ind w:left="1560"/>
        <w:jc w:val="both"/>
        <w:rPr>
          <w:rFonts w:ascii="Verdana" w:hAnsi="Verdana"/>
          <w:b/>
          <w:bCs/>
          <w:sz w:val="20"/>
          <w:szCs w:val="20"/>
          <w:lang w:val="bg-BG"/>
        </w:rPr>
      </w:pPr>
      <w:proofErr w:type="gramStart"/>
      <w:r w:rsidRPr="00B04CBC">
        <w:rPr>
          <w:rFonts w:ascii="Verdana" w:hAnsi="Verdana" w:cs="Tahoma"/>
          <w:b/>
          <w:color w:val="000000"/>
          <w:sz w:val="20"/>
          <w:szCs w:val="20"/>
          <w:lang w:val="ru-RU"/>
        </w:rPr>
        <w:t>ОТДЕЛЕН</w:t>
      </w:r>
      <w:proofErr w:type="gramEnd"/>
      <w:r w:rsidRPr="00DB5AEC">
        <w:rPr>
          <w:rFonts w:ascii="Verdana" w:hAnsi="Verdana"/>
          <w:b/>
          <w:bCs/>
          <w:sz w:val="20"/>
          <w:szCs w:val="20"/>
          <w:lang w:val="bg-BG"/>
        </w:rPr>
        <w:t xml:space="preserve"> запечатан непрозрачен плик „</w:t>
      </w:r>
      <w:r w:rsidRPr="00DB5AEC">
        <w:rPr>
          <w:rFonts w:ascii="Verdana" w:hAnsi="Verdana" w:cs="Tahoma"/>
          <w:b/>
          <w:color w:val="000000"/>
          <w:sz w:val="20"/>
          <w:szCs w:val="20"/>
          <w:lang w:val="bg-BG"/>
        </w:rPr>
        <w:t>Предлагани ценови параметри</w:t>
      </w:r>
      <w:r w:rsidR="00C20EF7">
        <w:rPr>
          <w:rFonts w:ascii="Verdana" w:hAnsi="Verdana"/>
          <w:b/>
          <w:bCs/>
          <w:sz w:val="20"/>
          <w:szCs w:val="20"/>
          <w:lang w:val="bg-BG"/>
        </w:rPr>
        <w:t>”,</w:t>
      </w:r>
      <w:r w:rsidRPr="00DB5AEC">
        <w:rPr>
          <w:rFonts w:ascii="Verdana" w:hAnsi="Verdana"/>
          <w:b/>
          <w:bCs/>
          <w:sz w:val="20"/>
          <w:szCs w:val="20"/>
          <w:lang w:val="bg-BG"/>
        </w:rPr>
        <w:t xml:space="preserve"> </w:t>
      </w:r>
      <w:r w:rsidRPr="00DB5AEC">
        <w:rPr>
          <w:rFonts w:ascii="Verdana" w:hAnsi="Verdana"/>
          <w:bCs/>
          <w:sz w:val="20"/>
          <w:szCs w:val="20"/>
          <w:lang w:val="bg-BG"/>
        </w:rPr>
        <w:t>който</w:t>
      </w:r>
      <w:r w:rsidRPr="00815B8B">
        <w:rPr>
          <w:rFonts w:ascii="Verdana" w:hAnsi="Verdana"/>
          <w:bCs/>
          <w:sz w:val="20"/>
          <w:szCs w:val="20"/>
          <w:lang w:val="bg-BG"/>
        </w:rPr>
        <w:t xml:space="preserve">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36EAE797" w14:textId="1B6C73AF" w:rsidR="00BC1AE7" w:rsidRDefault="00BC1AE7" w:rsidP="00807415">
      <w:pPr>
        <w:pStyle w:val="ListParagraph"/>
        <w:numPr>
          <w:ilvl w:val="2"/>
          <w:numId w:val="13"/>
        </w:numPr>
        <w:jc w:val="both"/>
        <w:rPr>
          <w:rFonts w:ascii="Verdana" w:hAnsi="Verdana"/>
          <w:bCs/>
          <w:sz w:val="20"/>
          <w:szCs w:val="20"/>
          <w:lang w:val="bg-BG"/>
        </w:rPr>
      </w:pPr>
      <w:r w:rsidRPr="00BC1AE7">
        <w:rPr>
          <w:rFonts w:ascii="Verdana" w:hAnsi="Verdana"/>
          <w:bCs/>
          <w:sz w:val="20"/>
          <w:szCs w:val="20"/>
          <w:lang w:val="bg-BG"/>
        </w:rPr>
        <w:t>Та</w:t>
      </w:r>
      <w:r w:rsidR="00487324">
        <w:rPr>
          <w:rFonts w:ascii="Verdana" w:hAnsi="Verdana"/>
          <w:bCs/>
          <w:sz w:val="20"/>
          <w:szCs w:val="20"/>
          <w:lang w:val="bg-BG"/>
        </w:rPr>
        <w:t>блиц</w:t>
      </w:r>
      <w:r w:rsidR="00294582">
        <w:rPr>
          <w:rFonts w:ascii="Verdana" w:hAnsi="Verdana"/>
          <w:bCs/>
          <w:sz w:val="20"/>
          <w:szCs w:val="20"/>
          <w:lang w:val="bg-BG"/>
        </w:rPr>
        <w:t>и</w:t>
      </w:r>
      <w:r w:rsidR="00C20EF7">
        <w:rPr>
          <w:rFonts w:ascii="Verdana" w:hAnsi="Verdana"/>
          <w:bCs/>
          <w:sz w:val="20"/>
          <w:szCs w:val="20"/>
          <w:lang w:val="bg-BG"/>
        </w:rPr>
        <w:t>: Ценов</w:t>
      </w:r>
      <w:r w:rsidR="00294582">
        <w:rPr>
          <w:rFonts w:ascii="Verdana" w:hAnsi="Verdana"/>
          <w:bCs/>
          <w:sz w:val="20"/>
          <w:szCs w:val="20"/>
          <w:lang w:val="bg-BG"/>
        </w:rPr>
        <w:t>а таблица</w:t>
      </w:r>
      <w:r w:rsidR="00C20EF7">
        <w:rPr>
          <w:rFonts w:ascii="Verdana" w:hAnsi="Verdana"/>
          <w:bCs/>
          <w:sz w:val="20"/>
          <w:szCs w:val="20"/>
          <w:lang w:val="bg-BG"/>
        </w:rPr>
        <w:t xml:space="preserve"> </w:t>
      </w:r>
      <w:r w:rsidR="00294582">
        <w:rPr>
          <w:rFonts w:ascii="Verdana" w:hAnsi="Verdana"/>
          <w:bCs/>
          <w:sz w:val="20"/>
          <w:szCs w:val="20"/>
          <w:lang w:val="bg-BG"/>
        </w:rPr>
        <w:t xml:space="preserve">1 и Ценова таблица 2 </w:t>
      </w:r>
      <w:r w:rsidRPr="00BC1AE7">
        <w:rPr>
          <w:rFonts w:ascii="Verdana" w:hAnsi="Verdana"/>
          <w:bCs/>
          <w:sz w:val="20"/>
          <w:szCs w:val="20"/>
          <w:lang w:val="bg-BG"/>
        </w:rPr>
        <w:t>от Раздел Б: “Цени и данни”, където всички празни клетки</w:t>
      </w:r>
      <w:r w:rsidR="000F0079">
        <w:rPr>
          <w:rFonts w:ascii="Verdana" w:hAnsi="Verdana"/>
          <w:bCs/>
          <w:sz w:val="20"/>
          <w:szCs w:val="20"/>
          <w:lang w:val="bg-BG"/>
        </w:rPr>
        <w:t>,</w:t>
      </w:r>
      <w:r w:rsidRPr="00BC1AE7">
        <w:rPr>
          <w:rFonts w:ascii="Verdana" w:hAnsi="Verdana"/>
          <w:bCs/>
          <w:sz w:val="20"/>
          <w:szCs w:val="20"/>
          <w:lang w:val="bg-BG"/>
        </w:rPr>
        <w:t xml:space="preserve"> трябва да бъдат правилно попълнени</w:t>
      </w:r>
      <w:r w:rsidR="007B746C">
        <w:rPr>
          <w:rFonts w:ascii="Verdana" w:hAnsi="Verdana"/>
          <w:bCs/>
          <w:sz w:val="20"/>
          <w:szCs w:val="20"/>
          <w:lang w:val="bg-BG"/>
        </w:rPr>
        <w:t>,</w:t>
      </w:r>
      <w:r w:rsidRPr="00BC1AE7">
        <w:rPr>
          <w:rFonts w:ascii="Verdana" w:hAnsi="Verdana"/>
          <w:bCs/>
          <w:sz w:val="20"/>
          <w:szCs w:val="20"/>
          <w:lang w:val="bg-BG"/>
        </w:rPr>
        <w:t xml:space="preserve"> съгласно изискванията на документацията за участие. </w:t>
      </w:r>
    </w:p>
    <w:p w14:paraId="56DA3B10" w14:textId="77777777" w:rsidR="00A10DFD" w:rsidRPr="00BC1AE7" w:rsidRDefault="00A10DFD" w:rsidP="00737CD9">
      <w:pPr>
        <w:pStyle w:val="ListParagraph"/>
        <w:ind w:left="1571"/>
        <w:jc w:val="both"/>
        <w:rPr>
          <w:rFonts w:ascii="Verdana" w:hAnsi="Verdana"/>
          <w:bCs/>
          <w:sz w:val="20"/>
          <w:szCs w:val="20"/>
          <w:lang w:val="bg-BG"/>
        </w:rPr>
      </w:pPr>
    </w:p>
    <w:p w14:paraId="41266310" w14:textId="5B2ABF4D" w:rsidR="000867ED" w:rsidRPr="006D0C50" w:rsidRDefault="00815B8B" w:rsidP="006D0C50">
      <w:pPr>
        <w:keepLines/>
        <w:numPr>
          <w:ilvl w:val="2"/>
          <w:numId w:val="13"/>
        </w:numPr>
        <w:spacing w:before="120" w:after="120"/>
        <w:ind w:left="1560" w:hanging="708"/>
        <w:jc w:val="both"/>
        <w:rPr>
          <w:rFonts w:ascii="Verdana" w:hAnsi="Verdana"/>
          <w:b/>
          <w:bCs/>
          <w:sz w:val="20"/>
          <w:szCs w:val="20"/>
          <w:lang w:val="bg-BG"/>
        </w:rPr>
      </w:pPr>
      <w:r w:rsidRPr="007340CC">
        <w:rPr>
          <w:rFonts w:ascii="Verdana" w:hAnsi="Verdana"/>
          <w:sz w:val="20"/>
          <w:szCs w:val="20"/>
          <w:lang w:val="bg-BG"/>
        </w:rPr>
        <w:t xml:space="preserve"> </w:t>
      </w:r>
      <w:r w:rsidRPr="007340CC">
        <w:rPr>
          <w:rFonts w:ascii="Verdana" w:hAnsi="Verdana"/>
          <w:bCs/>
          <w:sz w:val="20"/>
          <w:szCs w:val="20"/>
          <w:lang w:val="bg-BG"/>
        </w:rPr>
        <w:t xml:space="preserve">Участникът трябва да попълни и подпише </w:t>
      </w:r>
      <w:r w:rsidR="00960C65">
        <w:rPr>
          <w:rFonts w:ascii="Verdana" w:hAnsi="Verdana"/>
          <w:bCs/>
          <w:sz w:val="20"/>
          <w:szCs w:val="20"/>
          <w:lang w:val="bg-BG"/>
        </w:rPr>
        <w:t>таблици</w:t>
      </w:r>
      <w:r w:rsidR="00532E82">
        <w:rPr>
          <w:rFonts w:ascii="Verdana" w:hAnsi="Verdana"/>
          <w:bCs/>
          <w:sz w:val="20"/>
          <w:szCs w:val="20"/>
          <w:lang w:val="bg-BG"/>
        </w:rPr>
        <w:t>те  по т. 18.7.1.</w:t>
      </w:r>
      <w:r w:rsidR="00646080" w:rsidRPr="007340CC">
        <w:rPr>
          <w:rFonts w:ascii="Verdana" w:hAnsi="Verdana"/>
          <w:bCs/>
          <w:sz w:val="20"/>
          <w:szCs w:val="20"/>
          <w:lang w:val="bg-BG"/>
        </w:rPr>
        <w:t>,</w:t>
      </w:r>
      <w:r w:rsidR="00854B83" w:rsidRPr="007340CC">
        <w:rPr>
          <w:rFonts w:ascii="Verdana" w:hAnsi="Verdana"/>
          <w:bCs/>
          <w:sz w:val="20"/>
          <w:szCs w:val="20"/>
          <w:lang w:val="bg-BG"/>
        </w:rPr>
        <w:t xml:space="preserve"> </w:t>
      </w:r>
      <w:r w:rsidRPr="007340CC">
        <w:rPr>
          <w:rFonts w:ascii="Verdana" w:hAnsi="Verdana"/>
          <w:bCs/>
          <w:sz w:val="20"/>
          <w:szCs w:val="20"/>
          <w:lang w:val="bg-BG"/>
        </w:rPr>
        <w:t>съгласно изискванията на докумен</w:t>
      </w:r>
      <w:r w:rsidR="006D0C50">
        <w:rPr>
          <w:rFonts w:ascii="Verdana" w:hAnsi="Verdana"/>
          <w:bCs/>
          <w:sz w:val="20"/>
          <w:szCs w:val="20"/>
          <w:lang w:val="bg-BG"/>
        </w:rPr>
        <w:t>тацията за участие.</w:t>
      </w:r>
      <w:r w:rsidR="000867ED" w:rsidRPr="000867ED">
        <w:rPr>
          <w:rFonts w:ascii="Verdana" w:hAnsi="Verdana"/>
          <w:bCs/>
          <w:sz w:val="20"/>
          <w:szCs w:val="20"/>
          <w:lang w:val="bg-BG"/>
        </w:rPr>
        <w:t xml:space="preserve">Изисквания към Таблици: </w:t>
      </w:r>
      <w:r w:rsidR="00CA6E30">
        <w:rPr>
          <w:rFonts w:ascii="Verdana" w:hAnsi="Verdana"/>
          <w:bCs/>
          <w:sz w:val="20"/>
          <w:szCs w:val="20"/>
          <w:lang w:val="bg-BG"/>
        </w:rPr>
        <w:t xml:space="preserve">Ценова таблица 1 и Ценова таблица 2 </w:t>
      </w:r>
      <w:r w:rsidR="000867ED" w:rsidRPr="000867ED">
        <w:rPr>
          <w:rFonts w:ascii="Verdana" w:hAnsi="Verdana"/>
          <w:bCs/>
          <w:sz w:val="20"/>
          <w:szCs w:val="20"/>
          <w:lang w:val="bg-BG"/>
        </w:rPr>
        <w:t>от Раздел Б: “Цени и данни”:</w:t>
      </w:r>
    </w:p>
    <w:p w14:paraId="78B33BF8" w14:textId="3ECFFAB4"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 xml:space="preserve">Таблици  </w:t>
      </w:r>
      <w:r w:rsidR="00CA6E30">
        <w:rPr>
          <w:rFonts w:ascii="Verdana" w:hAnsi="Verdana"/>
          <w:bCs/>
          <w:sz w:val="20"/>
          <w:szCs w:val="20"/>
          <w:lang w:val="bg-BG"/>
        </w:rPr>
        <w:t xml:space="preserve">Ценова таблица 1 и Ценова таблица 2 </w:t>
      </w:r>
      <w:r w:rsidR="00747614">
        <w:rPr>
          <w:rFonts w:ascii="Verdana" w:hAnsi="Verdana"/>
          <w:bCs/>
          <w:sz w:val="20"/>
          <w:szCs w:val="20"/>
          <w:lang w:val="bg-BG"/>
        </w:rPr>
        <w:t xml:space="preserve"> </w:t>
      </w:r>
      <w:r w:rsidRPr="000867ED">
        <w:rPr>
          <w:rFonts w:ascii="Verdana" w:hAnsi="Verdana"/>
          <w:bCs/>
          <w:sz w:val="20"/>
          <w:szCs w:val="20"/>
          <w:lang w:val="bg-BG"/>
        </w:rPr>
        <w:t>от Раздел Б: “Цени и данни”</w:t>
      </w:r>
      <w:r w:rsidRPr="00B04CBC">
        <w:rPr>
          <w:rFonts w:ascii="Verdana" w:hAnsi="Verdana"/>
          <w:bCs/>
          <w:sz w:val="20"/>
          <w:szCs w:val="20"/>
          <w:lang w:val="ru-RU"/>
        </w:rPr>
        <w:t xml:space="preserve"> </w:t>
      </w:r>
      <w:r w:rsidRPr="000867ED">
        <w:rPr>
          <w:rFonts w:ascii="Verdana" w:hAnsi="Verdana"/>
          <w:bCs/>
          <w:sz w:val="20"/>
          <w:szCs w:val="20"/>
          <w:lang w:val="bg-BG"/>
        </w:rPr>
        <w:t xml:space="preserve">трябва да бъдат представени на хартиен и електронен носител </w:t>
      </w:r>
      <w:r w:rsidRPr="00B04CBC">
        <w:rPr>
          <w:rFonts w:ascii="Verdana" w:hAnsi="Verdana"/>
          <w:bCs/>
          <w:sz w:val="20"/>
          <w:szCs w:val="20"/>
          <w:lang w:val="ru-RU"/>
        </w:rPr>
        <w:t>(</w:t>
      </w:r>
      <w:r w:rsidRPr="000867ED">
        <w:rPr>
          <w:rFonts w:ascii="Verdana" w:hAnsi="Verdana"/>
          <w:bCs/>
          <w:sz w:val="20"/>
          <w:szCs w:val="20"/>
          <w:lang w:val="en-US"/>
        </w:rPr>
        <w:t>CD</w:t>
      </w:r>
      <w:r w:rsidRPr="00B04CBC">
        <w:rPr>
          <w:rFonts w:ascii="Verdana" w:hAnsi="Verdana"/>
          <w:bCs/>
          <w:sz w:val="20"/>
          <w:szCs w:val="20"/>
          <w:lang w:val="ru-RU"/>
        </w:rPr>
        <w:t xml:space="preserve"> </w:t>
      </w:r>
      <w:r w:rsidRPr="000867ED">
        <w:rPr>
          <w:rFonts w:ascii="Verdana" w:hAnsi="Verdana"/>
          <w:bCs/>
          <w:sz w:val="20"/>
          <w:szCs w:val="20"/>
          <w:lang w:val="bg-BG"/>
        </w:rPr>
        <w:t xml:space="preserve">със запис на файл въс формат </w:t>
      </w:r>
      <w:r w:rsidRPr="000867ED">
        <w:rPr>
          <w:rFonts w:ascii="Verdana" w:hAnsi="Verdana"/>
          <w:bCs/>
          <w:sz w:val="20"/>
          <w:szCs w:val="20"/>
          <w:lang w:val="en-US"/>
        </w:rPr>
        <w:t>Excel</w:t>
      </w:r>
      <w:r w:rsidRPr="00B04CBC">
        <w:rPr>
          <w:rFonts w:ascii="Verdana" w:hAnsi="Verdana"/>
          <w:bCs/>
          <w:sz w:val="20"/>
          <w:szCs w:val="20"/>
          <w:lang w:val="ru-RU"/>
        </w:rPr>
        <w:t>).</w:t>
      </w:r>
      <w:r w:rsidRPr="000867ED">
        <w:rPr>
          <w:rFonts w:ascii="Verdana" w:hAnsi="Verdana"/>
          <w:bCs/>
          <w:sz w:val="20"/>
          <w:szCs w:val="20"/>
          <w:lang w:val="bg-BG"/>
        </w:rPr>
        <w:t xml:space="preserve"> При противоречие в данните от хартиения и електронния носител, с </w:t>
      </w:r>
      <w:r w:rsidRPr="000867ED">
        <w:rPr>
          <w:rFonts w:ascii="Verdana" w:hAnsi="Verdana"/>
          <w:b/>
          <w:bCs/>
          <w:sz w:val="20"/>
          <w:szCs w:val="20"/>
          <w:lang w:val="bg-BG"/>
        </w:rPr>
        <w:t>предимство</w:t>
      </w:r>
      <w:r w:rsidRPr="000867ED">
        <w:rPr>
          <w:rFonts w:ascii="Verdana" w:hAnsi="Verdana"/>
          <w:bCs/>
          <w:sz w:val="20"/>
          <w:szCs w:val="20"/>
          <w:lang w:val="bg-BG"/>
        </w:rPr>
        <w:t xml:space="preserve"> се ползват тези на хартиения носител.</w:t>
      </w:r>
    </w:p>
    <w:p w14:paraId="0F108D29" w14:textId="013F1502"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lastRenderedPageBreak/>
        <w:t>Всички оферирани от Участника в таблици</w:t>
      </w:r>
      <w:r w:rsidR="000F5E86">
        <w:rPr>
          <w:rFonts w:ascii="Verdana" w:hAnsi="Verdana"/>
          <w:bCs/>
          <w:sz w:val="20"/>
          <w:szCs w:val="20"/>
          <w:lang w:val="bg-BG"/>
        </w:rPr>
        <w:t>те</w:t>
      </w:r>
      <w:r w:rsidRPr="000867ED">
        <w:rPr>
          <w:rFonts w:ascii="Verdana" w:hAnsi="Verdana"/>
          <w:bCs/>
          <w:sz w:val="20"/>
          <w:szCs w:val="20"/>
          <w:lang w:val="bg-BG"/>
        </w:rPr>
        <w:t xml:space="preserve"> цени, трябва да се представят в български лева, без вкл. ДДС и закръглени с точност до втория знак след десетичната запетая.</w:t>
      </w:r>
    </w:p>
    <w:p w14:paraId="09041F50" w14:textId="48A9E3BC"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 xml:space="preserve"> </w:t>
      </w:r>
      <w:r w:rsidRPr="000867ED">
        <w:rPr>
          <w:rFonts w:ascii="Verdana" w:hAnsi="Verdana"/>
          <w:bCs/>
          <w:i/>
          <w:sz w:val="20"/>
          <w:szCs w:val="20"/>
          <w:lang w:val="bg-BG"/>
        </w:rPr>
        <w:t xml:space="preserve">Оферираните цени следва да включват всички договорни задължения на </w:t>
      </w:r>
      <w:r w:rsidR="00267795">
        <w:rPr>
          <w:rFonts w:ascii="Verdana" w:hAnsi="Verdana"/>
          <w:bCs/>
          <w:i/>
          <w:sz w:val="20"/>
          <w:szCs w:val="20"/>
          <w:lang w:val="bg-BG"/>
        </w:rPr>
        <w:t>Изпълнителя</w:t>
      </w:r>
      <w:r w:rsidRPr="000867ED">
        <w:rPr>
          <w:rFonts w:ascii="Verdana" w:hAnsi="Verdana"/>
          <w:bCs/>
          <w:i/>
          <w:sz w:val="20"/>
          <w:szCs w:val="20"/>
          <w:lang w:val="bg-BG"/>
        </w:rPr>
        <w:t xml:space="preserve"> по договора, било подразбиращи се или изрично упоменати.</w:t>
      </w:r>
    </w:p>
    <w:p w14:paraId="7E31E320" w14:textId="7D451303" w:rsidR="000867ED" w:rsidRPr="006D0C50" w:rsidRDefault="000867ED" w:rsidP="00F60EC1">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 xml:space="preserve">Участникът задължително попълва цялата необходима информация (всички клетки) в таблици  </w:t>
      </w:r>
      <w:r w:rsidR="00267795">
        <w:rPr>
          <w:rFonts w:ascii="Verdana" w:hAnsi="Verdana"/>
          <w:bCs/>
          <w:sz w:val="20"/>
          <w:szCs w:val="20"/>
          <w:lang w:val="bg-BG"/>
        </w:rPr>
        <w:t>Ценова таблица 1 и Ценова таблица 2</w:t>
      </w:r>
      <w:r w:rsidRPr="000867ED">
        <w:rPr>
          <w:rFonts w:ascii="Verdana" w:hAnsi="Verdana"/>
          <w:bCs/>
          <w:i/>
          <w:sz w:val="20"/>
          <w:szCs w:val="20"/>
          <w:lang w:val="bg-BG"/>
        </w:rPr>
        <w:t>,  съгласно инструкциите в документацията.</w:t>
      </w:r>
      <w:r w:rsidR="00460D65" w:rsidRPr="006D0C50">
        <w:rPr>
          <w:rFonts w:ascii="Verdana" w:hAnsi="Verdana"/>
          <w:bCs/>
          <w:i/>
          <w:sz w:val="20"/>
          <w:szCs w:val="20"/>
          <w:lang w:val="bg-BG"/>
        </w:rPr>
        <w:t xml:space="preserve"> </w:t>
      </w:r>
      <w:r w:rsidRPr="000867ED">
        <w:rPr>
          <w:rFonts w:ascii="Verdana" w:hAnsi="Verdana"/>
          <w:bCs/>
          <w:i/>
          <w:sz w:val="20"/>
          <w:szCs w:val="20"/>
          <w:lang w:val="bg-BG"/>
        </w:rPr>
        <w:t>В случай, че не е попълнена дори една клетка срещу дадена позиция (ред) от таблиците, ще се счита, че Участникът не е попълнил коректно таблиц</w:t>
      </w:r>
      <w:r w:rsidR="00913016">
        <w:rPr>
          <w:rFonts w:ascii="Verdana" w:hAnsi="Verdana"/>
          <w:bCs/>
          <w:i/>
          <w:sz w:val="20"/>
          <w:szCs w:val="20"/>
          <w:lang w:val="bg-BG"/>
        </w:rPr>
        <w:t>и</w:t>
      </w:r>
      <w:r w:rsidRPr="000867ED">
        <w:rPr>
          <w:rFonts w:ascii="Verdana" w:hAnsi="Verdana"/>
          <w:bCs/>
          <w:i/>
          <w:sz w:val="20"/>
          <w:szCs w:val="20"/>
          <w:lang w:val="bg-BG"/>
        </w:rPr>
        <w:t>т</w:t>
      </w:r>
      <w:r w:rsidR="00913016">
        <w:rPr>
          <w:rFonts w:ascii="Verdana" w:hAnsi="Verdana"/>
          <w:bCs/>
          <w:i/>
          <w:sz w:val="20"/>
          <w:szCs w:val="20"/>
          <w:lang w:val="bg-BG"/>
        </w:rPr>
        <w:t>е</w:t>
      </w:r>
      <w:r w:rsidRPr="000867ED">
        <w:rPr>
          <w:rFonts w:ascii="Verdana" w:hAnsi="Verdana"/>
          <w:bCs/>
          <w:i/>
          <w:sz w:val="20"/>
          <w:szCs w:val="20"/>
          <w:lang w:val="bg-BG"/>
        </w:rPr>
        <w:t xml:space="preserve"> и предложението му няма да бъде оценявано.</w:t>
      </w:r>
    </w:p>
    <w:p w14:paraId="5AE34320" w14:textId="75810243" w:rsidR="000867ED" w:rsidRPr="00730FC7"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i/>
          <w:sz w:val="20"/>
          <w:szCs w:val="20"/>
          <w:lang w:val="bg-BG"/>
        </w:rPr>
        <w:t>Цените ще са постоянни за срока на Договора, освен в</w:t>
      </w:r>
      <w:r w:rsidR="00E23F34">
        <w:rPr>
          <w:rFonts w:ascii="Verdana" w:hAnsi="Verdana"/>
          <w:i/>
          <w:sz w:val="20"/>
          <w:szCs w:val="20"/>
          <w:lang w:val="bg-BG"/>
        </w:rPr>
        <w:t xml:space="preserve"> </w:t>
      </w:r>
      <w:r w:rsidR="004841DB">
        <w:rPr>
          <w:rFonts w:ascii="Verdana" w:hAnsi="Verdana"/>
          <w:i/>
          <w:sz w:val="20"/>
          <w:szCs w:val="20"/>
          <w:lang w:val="bg-BG"/>
        </w:rPr>
        <w:t>случаите предвидени в чл. 116 от</w:t>
      </w:r>
      <w:r w:rsidR="00E23F34">
        <w:rPr>
          <w:rFonts w:ascii="Verdana" w:hAnsi="Verdana"/>
          <w:i/>
          <w:sz w:val="20"/>
          <w:szCs w:val="20"/>
          <w:lang w:val="bg-BG"/>
        </w:rPr>
        <w:t xml:space="preserve"> </w:t>
      </w:r>
      <w:r w:rsidRPr="000867ED">
        <w:rPr>
          <w:rFonts w:ascii="Verdana" w:hAnsi="Verdana"/>
          <w:i/>
          <w:sz w:val="20"/>
          <w:szCs w:val="20"/>
          <w:lang w:val="bg-BG"/>
        </w:rPr>
        <w:t xml:space="preserve"> ЗОП.</w:t>
      </w:r>
    </w:p>
    <w:p w14:paraId="5B93103E" w14:textId="77777777" w:rsidR="000867ED" w:rsidRPr="00730FC7"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Цените трябва да са крайни и от тях следва да са приспаднати всички възможни отстъпки.</w:t>
      </w:r>
    </w:p>
    <w:p w14:paraId="33E310C3" w14:textId="77777777" w:rsidR="000867ED" w:rsidRPr="000867ED"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0610D775" w14:textId="77777777" w:rsidR="000867ED" w:rsidRPr="000867ED" w:rsidRDefault="000867ED" w:rsidP="00C23758">
      <w:pPr>
        <w:numPr>
          <w:ilvl w:val="2"/>
          <w:numId w:val="23"/>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4F266644" w14:textId="77777777" w:rsidR="000867ED" w:rsidRPr="000867ED" w:rsidRDefault="000867ED" w:rsidP="00C23758">
      <w:pPr>
        <w:numPr>
          <w:ilvl w:val="2"/>
          <w:numId w:val="23"/>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B13AA60" w14:textId="1F48D990" w:rsidR="00160DD5" w:rsidRPr="00160DD5" w:rsidRDefault="00160DD5" w:rsidP="009F6E0D">
      <w:pPr>
        <w:keepLines/>
        <w:numPr>
          <w:ilvl w:val="0"/>
          <w:numId w:val="13"/>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3C7C284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0222DC88"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0E72F69F"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B6BE17E"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24B6844E" w14:textId="05B68BB8"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08FE5C9C" w14:textId="5D2A9B73" w:rsidR="00160DD5" w:rsidRPr="005A06EB" w:rsidRDefault="00160DD5" w:rsidP="009F6E0D">
      <w:pPr>
        <w:keepLines/>
        <w:numPr>
          <w:ilvl w:val="2"/>
          <w:numId w:val="13"/>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B04CBC">
        <w:rPr>
          <w:rFonts w:ascii="Verdana" w:hAnsi="Verdana" w:cs="Tahoma"/>
          <w:i/>
          <w:iCs/>
          <w:sz w:val="20"/>
          <w:szCs w:val="20"/>
          <w:lang w:val="ru-RU"/>
        </w:rPr>
        <w:t>45.</w:t>
      </w:r>
      <w:r w:rsidRPr="00B04CBC">
        <w:rPr>
          <w:rFonts w:ascii="Verdana" w:hAnsi="Verdana" w:cs="Tahoma"/>
          <w:i/>
          <w:sz w:val="20"/>
          <w:szCs w:val="20"/>
          <w:lang w:val="ru-RU"/>
        </w:rPr>
        <w:t xml:space="preserve"> </w:t>
      </w:r>
      <w:r w:rsidRPr="005A06EB">
        <w:rPr>
          <w:rFonts w:ascii="Verdana" w:hAnsi="Verdana" w:cs="Tahoma"/>
          <w:i/>
          <w:sz w:val="20"/>
          <w:szCs w:val="20"/>
          <w:lang w:val="bg-BG"/>
        </w:rPr>
        <w:t xml:space="preserve">от Допълнителни разпоредби на ЗОП, </w:t>
      </w:r>
      <w:r w:rsidRPr="00B04CBC">
        <w:rPr>
          <w:rFonts w:ascii="Verdana" w:hAnsi="Verdana" w:cs="Tahoma"/>
          <w:i/>
          <w:sz w:val="20"/>
          <w:szCs w:val="20"/>
          <w:lang w:val="ru-RU"/>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21338FF6"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5226883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2B437FA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5784872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lastRenderedPageBreak/>
        <w:t>в) лицата, които съвместно контролират трето лице;</w:t>
      </w:r>
    </w:p>
    <w:p w14:paraId="1240BA95"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2FBD1E09" w14:textId="0DE3706C"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065A2543" w14:textId="2101CFF2"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4F85AE" w14:textId="5D9330AF"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7EDAF5BA" w14:textId="58A180A9"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0FD1CC8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7EA0F14B"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7F55D3A9"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1AA5FFB2"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6D4F0888"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0C074471"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DD9606C"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6754B9A4"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3862C17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3FA3BF01"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7E350A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3698B3A3" w14:textId="38920FC0" w:rsidR="00160DD5" w:rsidRPr="00160DD5" w:rsidRDefault="00160DD5" w:rsidP="009F6E0D">
      <w:pPr>
        <w:keepLines/>
        <w:numPr>
          <w:ilvl w:val="2"/>
          <w:numId w:val="13"/>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1B303FD2" w14:textId="77777777" w:rsidR="00160DD5" w:rsidRPr="005A06EB" w:rsidRDefault="00160DD5" w:rsidP="009F6E0D">
      <w:pPr>
        <w:keepLines/>
        <w:numPr>
          <w:ilvl w:val="2"/>
          <w:numId w:val="13"/>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250D1955" w14:textId="469A6750" w:rsidR="00160DD5" w:rsidRPr="00160DD5" w:rsidRDefault="00160DD5" w:rsidP="009F6E0D">
      <w:pPr>
        <w:keepLines/>
        <w:numPr>
          <w:ilvl w:val="2"/>
          <w:numId w:val="13"/>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29194A5" w14:textId="1A43AE38"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случай, че участникът се е </w:t>
      </w:r>
      <w:r w:rsidR="008B4E40">
        <w:rPr>
          <w:rFonts w:ascii="Verdana" w:hAnsi="Verdana" w:cs="Tahoma"/>
          <w:snapToGrid w:val="0"/>
          <w:color w:val="000000"/>
          <w:sz w:val="20"/>
          <w:szCs w:val="20"/>
          <w:lang w:val="bg-BG"/>
        </w:rPr>
        <w:t>позовал</w:t>
      </w:r>
      <w:r w:rsidR="008B4E40" w:rsidRPr="00160DD5">
        <w:rPr>
          <w:rFonts w:ascii="Verdana" w:hAnsi="Verdana" w:cs="Tahoma"/>
          <w:snapToGrid w:val="0"/>
          <w:color w:val="000000"/>
          <w:sz w:val="20"/>
          <w:szCs w:val="20"/>
          <w:lang w:val="bg-BG"/>
        </w:rPr>
        <w:t xml:space="preserve"> </w:t>
      </w:r>
      <w:r w:rsidRPr="00160DD5">
        <w:rPr>
          <w:rFonts w:ascii="Verdana" w:hAnsi="Verdana" w:cs="Tahoma"/>
          <w:snapToGrid w:val="0"/>
          <w:color w:val="000000"/>
          <w:sz w:val="20"/>
          <w:szCs w:val="20"/>
          <w:lang w:val="bg-BG"/>
        </w:rPr>
        <w:t xml:space="preserve">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53D4F3FE" w14:textId="46B7948A" w:rsidR="00815B8B" w:rsidRPr="00815B8B" w:rsidRDefault="00815B8B" w:rsidP="00901D74">
      <w:pPr>
        <w:keepLines/>
        <w:spacing w:before="120" w:after="120"/>
        <w:jc w:val="both"/>
        <w:rPr>
          <w:rFonts w:ascii="Verdana" w:hAnsi="Verdana"/>
          <w:bCs/>
          <w:sz w:val="20"/>
          <w:szCs w:val="20"/>
          <w:lang w:val="bg-BG"/>
        </w:rPr>
      </w:pPr>
    </w:p>
    <w:p w14:paraId="2BA13768" w14:textId="77777777"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2D76C58"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7D644475"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AA32A34"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color w:val="000000"/>
          <w:sz w:val="20"/>
          <w:szCs w:val="20"/>
          <w:lang w:val="bg-BG"/>
        </w:rPr>
        <w:lastRenderedPageBreak/>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3096BD5F"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21EBACFF" w14:textId="2923115F"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6958710D" w14:textId="77777777" w:rsid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0F5E554" w14:textId="56731429" w:rsidR="00815B8B" w:rsidRPr="00B01747"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1209742F" w14:textId="77777777" w:rsidR="003274BF" w:rsidRPr="003274BF" w:rsidRDefault="00815B8B" w:rsidP="009F6E0D">
      <w:pPr>
        <w:keepLines/>
        <w:numPr>
          <w:ilvl w:val="0"/>
          <w:numId w:val="13"/>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746B86AD" w14:textId="08575024" w:rsidR="00815B8B" w:rsidRPr="00815B8B" w:rsidRDefault="00815B8B" w:rsidP="009F6E0D">
      <w:pPr>
        <w:keepLines/>
        <w:numPr>
          <w:ilvl w:val="1"/>
          <w:numId w:val="13"/>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 xml:space="preserve">В приложимите случаи </w:t>
      </w:r>
      <w:r w:rsidR="00BD29DF" w:rsidRPr="00475B8B">
        <w:rPr>
          <w:rFonts w:ascii="Verdana" w:hAnsi="Verdana"/>
          <w:bCs/>
          <w:sz w:val="20"/>
          <w:szCs w:val="20"/>
          <w:lang w:val="bg-BG"/>
        </w:rPr>
        <w:t xml:space="preserve">констатираните </w:t>
      </w:r>
      <w:r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5C1A9FC5" w14:textId="77777777" w:rsidR="00815B8B" w:rsidRPr="00815B8B"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0C27AC70" w14:textId="77777777" w:rsid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CF997F2" w14:textId="798CD41B" w:rsidR="002E5B1F" w:rsidRP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5FF29E46" w14:textId="18AA24CF"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40C5EC9" w14:textId="3EBF9CED" w:rsidR="00815B8B" w:rsidRPr="00321663" w:rsidRDefault="00815B8B" w:rsidP="009F6E0D">
      <w:pPr>
        <w:keepLines/>
        <w:numPr>
          <w:ilvl w:val="0"/>
          <w:numId w:val="13"/>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3DEF7F5F" w14:textId="19984515" w:rsidR="009A229E" w:rsidRPr="009A229E" w:rsidRDefault="00321663" w:rsidP="009F6E0D">
      <w:pPr>
        <w:pStyle w:val="ListParagraph"/>
        <w:numPr>
          <w:ilvl w:val="0"/>
          <w:numId w:val="13"/>
        </w:numPr>
        <w:jc w:val="both"/>
        <w:rPr>
          <w:rFonts w:ascii="Verdana" w:hAnsi="Verdana"/>
          <w:sz w:val="20"/>
          <w:szCs w:val="20"/>
          <w:lang w:val="bg-BG"/>
        </w:rPr>
      </w:pPr>
      <w:r w:rsidRPr="00B04CBC">
        <w:rPr>
          <w:rFonts w:ascii="Verdana" w:hAnsi="Verdana" w:cs="Tahoma"/>
          <w:b/>
          <w:color w:val="000000"/>
          <w:sz w:val="20"/>
          <w:szCs w:val="20"/>
          <w:lang w:val="ru-RU"/>
        </w:rPr>
        <w:t>Критери</w:t>
      </w:r>
      <w:r w:rsidRPr="009A229E">
        <w:rPr>
          <w:rFonts w:ascii="Verdana" w:hAnsi="Verdana" w:cs="Tahoma"/>
          <w:b/>
          <w:color w:val="000000"/>
          <w:sz w:val="20"/>
          <w:szCs w:val="20"/>
          <w:lang w:val="bg-BG"/>
        </w:rPr>
        <w:t>й</w:t>
      </w:r>
      <w:r w:rsidRPr="00B04CBC">
        <w:rPr>
          <w:rFonts w:ascii="Verdana" w:hAnsi="Verdana" w:cs="Tahoma"/>
          <w:b/>
          <w:color w:val="000000"/>
          <w:sz w:val="20"/>
          <w:szCs w:val="20"/>
          <w:lang w:val="ru-RU"/>
        </w:rPr>
        <w:t xml:space="preserve"> з</w:t>
      </w:r>
      <w:proofErr w:type="gramStart"/>
      <w:r w:rsidRPr="009A229E">
        <w:rPr>
          <w:rFonts w:ascii="Verdana" w:hAnsi="Verdana" w:cs="Tahoma"/>
          <w:b/>
          <w:color w:val="000000"/>
          <w:sz w:val="20"/>
          <w:szCs w:val="20"/>
        </w:rPr>
        <w:t>a</w:t>
      </w:r>
      <w:proofErr w:type="gramEnd"/>
      <w:r w:rsidRPr="00B04CBC">
        <w:rPr>
          <w:rFonts w:ascii="Verdana" w:hAnsi="Verdana" w:cs="Tahoma"/>
          <w:b/>
          <w:color w:val="000000"/>
          <w:sz w:val="20"/>
          <w:szCs w:val="20"/>
          <w:lang w:val="ru-RU"/>
        </w:rPr>
        <w:t xml:space="preserve">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4E500D32" w14:textId="305F7911" w:rsidR="00D90181" w:rsidRDefault="00704A30" w:rsidP="00483523">
      <w:pPr>
        <w:pStyle w:val="ListParagraph"/>
        <w:keepLines/>
        <w:spacing w:before="120" w:after="120"/>
        <w:ind w:left="744"/>
        <w:jc w:val="both"/>
        <w:rPr>
          <w:rFonts w:ascii="Verdana" w:hAnsi="Verdana" w:cs="Arial"/>
          <w:sz w:val="20"/>
          <w:szCs w:val="20"/>
          <w:lang w:val="bg-BG"/>
        </w:rPr>
      </w:pPr>
      <w:r w:rsidRPr="00704A30">
        <w:rPr>
          <w:rFonts w:ascii="Verdana" w:hAnsi="Verdana"/>
          <w:sz w:val="20"/>
          <w:szCs w:val="20"/>
          <w:lang w:val="bg-BG"/>
        </w:rPr>
        <w:t>Икономически най-изгодната оферта ще се опреде</w:t>
      </w:r>
      <w:r w:rsidR="002C13F1">
        <w:rPr>
          <w:rFonts w:ascii="Verdana" w:hAnsi="Verdana"/>
          <w:sz w:val="20"/>
          <w:szCs w:val="20"/>
          <w:lang w:val="bg-BG"/>
        </w:rPr>
        <w:t>ли по критерий за възлагане „</w:t>
      </w:r>
      <w:r w:rsidR="00DA5C8F">
        <w:rPr>
          <w:rFonts w:ascii="Verdana" w:hAnsi="Verdana"/>
          <w:sz w:val="20"/>
          <w:szCs w:val="20"/>
          <w:lang w:val="bg-BG"/>
        </w:rPr>
        <w:t>най-ниска цена</w:t>
      </w:r>
      <w:r w:rsidRPr="00704A30">
        <w:rPr>
          <w:rFonts w:ascii="Verdana" w:hAnsi="Verdana"/>
          <w:sz w:val="20"/>
          <w:szCs w:val="20"/>
          <w:lang w:val="bg-BG"/>
        </w:rPr>
        <w:t>“ въ</w:t>
      </w:r>
      <w:r w:rsidR="00DA5C8F">
        <w:rPr>
          <w:rFonts w:ascii="Verdana" w:hAnsi="Verdana"/>
          <w:sz w:val="20"/>
          <w:szCs w:val="20"/>
          <w:lang w:val="bg-BG"/>
        </w:rPr>
        <w:t>з основа на следните показатели:</w:t>
      </w:r>
    </w:p>
    <w:p w14:paraId="3DFF6EB0" w14:textId="77777777" w:rsidR="0063217C" w:rsidRDefault="0063217C" w:rsidP="00483523">
      <w:pPr>
        <w:pStyle w:val="ListParagraph"/>
        <w:keepLines/>
        <w:spacing w:before="120" w:after="120"/>
        <w:ind w:left="744"/>
        <w:jc w:val="both"/>
        <w:rPr>
          <w:rFonts w:ascii="Verdana" w:hAnsi="Verdana" w:cs="Arial"/>
          <w:sz w:val="20"/>
          <w:szCs w:val="20"/>
          <w:lang w:val="bg-BG"/>
        </w:rPr>
      </w:pPr>
    </w:p>
    <w:p w14:paraId="3B1BD6F0" w14:textId="77777777" w:rsidR="00B8017F" w:rsidRPr="004F0F53" w:rsidRDefault="00B8017F" w:rsidP="00B8017F">
      <w:pPr>
        <w:numPr>
          <w:ilvl w:val="1"/>
          <w:numId w:val="13"/>
        </w:numPr>
        <w:spacing w:before="120" w:after="120"/>
        <w:jc w:val="both"/>
        <w:rPr>
          <w:rFonts w:ascii="Verdana" w:hAnsi="Verdana" w:cs="Arial"/>
          <w:sz w:val="20"/>
          <w:szCs w:val="20"/>
          <w:lang w:val="bg-BG"/>
        </w:rPr>
      </w:pPr>
      <w:r w:rsidRPr="004F0F53">
        <w:rPr>
          <w:rFonts w:ascii="Verdana" w:hAnsi="Verdana" w:cs="Arial"/>
          <w:sz w:val="20"/>
          <w:szCs w:val="20"/>
          <w:lang w:val="bg-BG"/>
        </w:rPr>
        <w:t>Показател П1: „Единична цена за сервизен час за ремонт на повдигателно съоръжение”, максимален брой точки 40. В Ценова таблица №1 от раздел Б: Цени и данни, всеки Участник попълва предлаганата от него цена за сервизен час за ремонт на повдигателно съоръжение, в лева без ДДС. Цената за сервизен час за ремонт на ПС трябва да бъде еднаква за всички повдигателни съоръжения. Цената трябва да включва всички разходи и такси, платими от Възложителя, без цените за вложени материали и резервни части. Методиката на оценката е както следва: Участникът с най-ниско ценово предложение получава максималния брой точки 40. Оценката за всеки от останалите допуснати участници се получава като най-ниското ценово предложение се умножи по 40 точки и резултатът се раздели на оценяваното ценово предложение на съответния участник и частното се закръгли до втория знак след десетичната запетая</w:t>
      </w:r>
    </w:p>
    <w:p w14:paraId="36119399" w14:textId="7140B315" w:rsidR="00B8017F" w:rsidRPr="004F0F53" w:rsidRDefault="00B8017F" w:rsidP="00B8017F">
      <w:pPr>
        <w:numPr>
          <w:ilvl w:val="1"/>
          <w:numId w:val="13"/>
        </w:numPr>
        <w:spacing w:before="120" w:after="120"/>
        <w:jc w:val="both"/>
        <w:rPr>
          <w:rFonts w:ascii="Verdana" w:hAnsi="Verdana" w:cs="Arial"/>
          <w:sz w:val="20"/>
          <w:szCs w:val="20"/>
          <w:lang w:val="bg-BG"/>
        </w:rPr>
      </w:pPr>
      <w:r w:rsidRPr="004F0F53">
        <w:rPr>
          <w:rFonts w:ascii="Verdana" w:hAnsi="Verdana" w:cs="Arial"/>
          <w:sz w:val="20"/>
          <w:szCs w:val="20"/>
          <w:lang w:val="bg-BG"/>
        </w:rPr>
        <w:t>Показател П2: „Цена на Периодичен технически преглед (ПТП) на ПС”, максимален брой точки 60. В Ценова таблица №2 от раздел Б: Цени и данни, всеки Участник попълва предлаганата от него единична цена в лева без ДДС за извършване на периодичен технически преглед за всяко едно повдигателно съоръжение в зависимост от товароподемността му. Участникът попълва и клетка „ОБЩО”, която е сума от всички единични цени за извършване на ПТП (</w:t>
      </w:r>
      <w:r w:rsidRPr="00A931AC">
        <w:rPr>
          <w:rFonts w:ascii="Verdana" w:hAnsi="Verdana" w:cs="Arial"/>
          <w:b/>
          <w:sz w:val="20"/>
          <w:szCs w:val="20"/>
          <w:lang w:val="bg-BG"/>
        </w:rPr>
        <w:t>Участникът не умножава: брой ПС, брой прегледи на година и необходими часове за 1 преглед с предложената от него единична цена</w:t>
      </w:r>
      <w:r w:rsidRPr="004F0F53">
        <w:rPr>
          <w:rFonts w:ascii="Verdana" w:hAnsi="Verdana" w:cs="Arial"/>
          <w:sz w:val="20"/>
          <w:szCs w:val="20"/>
          <w:lang w:val="bg-BG"/>
        </w:rPr>
        <w:t>,). Цените трябва да включват всички разходи и такси платими от възложителя за извършване на периодичен преглед. Методиката на оценката е както следва: Участникът с най-ниско предложение в клетка „ОБЩО” получава максималния брой точки 60. Оценката за всеки от останалите допуснати участници се получава като най-ниското предложение се умножи по 60 точки и резултатът се раздели на оценяваното предложение на съответния участник и частното се закръгли до втория знак след десетичната запетая.</w:t>
      </w:r>
    </w:p>
    <w:p w14:paraId="5B582953" w14:textId="3639B38C" w:rsidR="00B8017F" w:rsidRPr="004F0F53" w:rsidRDefault="00B8017F" w:rsidP="00B8017F">
      <w:pPr>
        <w:numPr>
          <w:ilvl w:val="1"/>
          <w:numId w:val="13"/>
        </w:numPr>
        <w:spacing w:before="120" w:after="120"/>
        <w:jc w:val="both"/>
        <w:rPr>
          <w:rFonts w:ascii="Verdana" w:hAnsi="Verdana" w:cs="Arial"/>
          <w:sz w:val="20"/>
          <w:szCs w:val="20"/>
          <w:lang w:val="bg-BG"/>
        </w:rPr>
      </w:pPr>
      <w:r w:rsidRPr="004F0F53">
        <w:rPr>
          <w:rFonts w:ascii="Verdana" w:hAnsi="Verdana" w:cs="Arial"/>
          <w:sz w:val="20"/>
          <w:szCs w:val="20"/>
          <w:lang w:val="bg-BG"/>
        </w:rPr>
        <w:t>Крайна оценка (КО) е сума от точките по показатели П1 и П2, по следната формула: КО=П1+П2. Участникът получил най-висока оценка ще бъде</w:t>
      </w:r>
      <w:r w:rsidRPr="00B57CAF">
        <w:rPr>
          <w:rFonts w:ascii="Verdana" w:hAnsi="Verdana" w:cs="Arial"/>
          <w:sz w:val="20"/>
          <w:szCs w:val="20"/>
          <w:lang w:val="bg-BG"/>
        </w:rPr>
        <w:t xml:space="preserve"> класиран на п</w:t>
      </w:r>
      <w:r w:rsidRPr="004F0F53">
        <w:rPr>
          <w:rFonts w:ascii="Verdana" w:hAnsi="Verdana" w:cs="Arial"/>
          <w:sz w:val="20"/>
          <w:szCs w:val="20"/>
          <w:lang w:val="bg-BG"/>
        </w:rPr>
        <w:t>ърво място.</w:t>
      </w:r>
    </w:p>
    <w:p w14:paraId="0BFC73E3" w14:textId="77777777" w:rsidR="00263E4D"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3CCF0E6A" w14:textId="31C415F0" w:rsidR="00815B8B" w:rsidRPr="007340CC" w:rsidRDefault="00181F90" w:rsidP="009F6E0D">
      <w:pPr>
        <w:keepLines/>
        <w:numPr>
          <w:ilvl w:val="1"/>
          <w:numId w:val="13"/>
        </w:numPr>
        <w:spacing w:before="120" w:after="120"/>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w:t>
      </w:r>
      <w:r w:rsidR="000227B4" w:rsidRPr="00B04CBC">
        <w:rPr>
          <w:rFonts w:ascii="Verdana" w:hAnsi="Verdana"/>
          <w:bCs/>
          <w:sz w:val="20"/>
          <w:szCs w:val="20"/>
          <w:lang w:val="ru-RU"/>
        </w:rPr>
        <w:t xml:space="preserve"> </w:t>
      </w:r>
      <w:r>
        <w:rPr>
          <w:rFonts w:ascii="Verdana" w:hAnsi="Verdana"/>
          <w:bCs/>
          <w:sz w:val="20"/>
          <w:szCs w:val="20"/>
          <w:lang w:val="bg-BG"/>
        </w:rPr>
        <w:t>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24DCBABB" w14:textId="77777777" w:rsidR="003D7DD5"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DB1E228" w14:textId="3201F803" w:rsidR="00483523" w:rsidRPr="007340CC" w:rsidRDefault="00483523" w:rsidP="009F6E0D">
      <w:pPr>
        <w:keepLines/>
        <w:numPr>
          <w:ilvl w:val="0"/>
          <w:numId w:val="13"/>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67450D7" w14:textId="031D69B9" w:rsidR="00815B8B" w:rsidRPr="00E6345A" w:rsidRDefault="00815B8B" w:rsidP="009F6E0D">
      <w:pPr>
        <w:keepLines/>
        <w:numPr>
          <w:ilvl w:val="0"/>
          <w:numId w:val="13"/>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51C4CABC" w14:textId="77777777" w:rsidR="003E21F2" w:rsidRPr="003E21F2" w:rsidRDefault="003E21F2" w:rsidP="009F6E0D">
      <w:pPr>
        <w:keepLines/>
        <w:numPr>
          <w:ilvl w:val="0"/>
          <w:numId w:val="13"/>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05A260CC" w14:textId="486DDB21" w:rsidR="003E21F2" w:rsidRPr="00CA3B5E" w:rsidRDefault="003E21F2" w:rsidP="009F6E0D">
      <w:pPr>
        <w:keepLines/>
        <w:numPr>
          <w:ilvl w:val="1"/>
          <w:numId w:val="13"/>
        </w:numPr>
        <w:spacing w:before="120" w:after="120"/>
        <w:jc w:val="both"/>
        <w:rPr>
          <w:rFonts w:ascii="Verdana" w:hAnsi="Verdana" w:cs="Tahoma"/>
          <w:color w:val="000000"/>
          <w:sz w:val="20"/>
          <w:szCs w:val="20"/>
          <w:lang w:val="bg-BG"/>
        </w:rPr>
      </w:pPr>
      <w:r w:rsidRPr="00B04CBC">
        <w:rPr>
          <w:rFonts w:ascii="Verdana" w:hAnsi="Verdana" w:cs="Tahoma"/>
          <w:color w:val="000000"/>
          <w:sz w:val="20"/>
          <w:szCs w:val="20"/>
          <w:lang w:val="ru-RU"/>
        </w:rPr>
        <w:lastRenderedPageBreak/>
        <w:t xml:space="preserve">актуални документи, удостоверяващи </w:t>
      </w:r>
      <w:r w:rsidRPr="00B04CBC">
        <w:rPr>
          <w:rFonts w:ascii="Verdana" w:hAnsi="Verdana" w:cs="Tahoma"/>
          <w:b/>
          <w:color w:val="000000"/>
          <w:sz w:val="20"/>
          <w:szCs w:val="20"/>
          <w:lang w:val="ru-RU"/>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w:t>
      </w:r>
      <w:proofErr w:type="gramStart"/>
      <w:r w:rsidRPr="005A06EB">
        <w:rPr>
          <w:rFonts w:ascii="Verdana" w:hAnsi="Verdana" w:cs="Tahoma"/>
          <w:color w:val="000000"/>
          <w:sz w:val="20"/>
          <w:szCs w:val="20"/>
          <w:lang w:val="bg-BG"/>
        </w:rPr>
        <w:t>са му</w:t>
      </w:r>
      <w:proofErr w:type="gramEnd"/>
      <w:r w:rsidRPr="005A06EB">
        <w:rPr>
          <w:rFonts w:ascii="Verdana" w:hAnsi="Verdana" w:cs="Tahoma"/>
          <w:color w:val="000000"/>
          <w:sz w:val="20"/>
          <w:szCs w:val="20"/>
          <w:lang w:val="bg-BG"/>
        </w:rPr>
        <w:t xml:space="preserve"> служебно известни, </w:t>
      </w:r>
      <w:r w:rsidRPr="00CA3B5E">
        <w:rPr>
          <w:rFonts w:ascii="Verdana" w:hAnsi="Verdana" w:cs="Tahoma"/>
          <w:color w:val="000000"/>
          <w:sz w:val="20"/>
          <w:szCs w:val="20"/>
          <w:lang w:val="bg-BG"/>
        </w:rPr>
        <w:t xml:space="preserve">или се отнасят за </w:t>
      </w:r>
      <w:r w:rsidRPr="00B04CBC">
        <w:rPr>
          <w:rFonts w:ascii="Verdana" w:hAnsi="Verdana" w:cs="Tahoma"/>
          <w:color w:val="000000"/>
          <w:sz w:val="20"/>
          <w:szCs w:val="20"/>
          <w:lang w:val="ru-RU"/>
        </w:rPr>
        <w:t xml:space="preserve"> обстоятелства</w:t>
      </w:r>
      <w:r w:rsidRPr="00122929">
        <w:rPr>
          <w:rFonts w:ascii="Verdana" w:hAnsi="Verdana" w:cs="Tahoma"/>
          <w:color w:val="000000"/>
          <w:sz w:val="20"/>
          <w:szCs w:val="20"/>
          <w:lang w:val="bg-BG"/>
        </w:rPr>
        <w:t>, които</w:t>
      </w:r>
      <w:r w:rsidRPr="00B04CBC">
        <w:rPr>
          <w:rFonts w:ascii="Verdana" w:hAnsi="Verdana" w:cs="Tahoma"/>
          <w:color w:val="000000"/>
          <w:sz w:val="20"/>
          <w:szCs w:val="20"/>
          <w:lang w:val="ru-RU"/>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14:paraId="41682510" w14:textId="77777777" w:rsidR="003E21F2" w:rsidRPr="00B04CBC" w:rsidRDefault="003E21F2" w:rsidP="003E21F2">
      <w:pPr>
        <w:ind w:firstLine="480"/>
        <w:jc w:val="both"/>
        <w:rPr>
          <w:rFonts w:ascii="Verdana" w:hAnsi="Verdana"/>
          <w:sz w:val="20"/>
          <w:szCs w:val="20"/>
          <w:lang w:val="ru-RU"/>
        </w:rPr>
      </w:pPr>
      <w:r w:rsidRPr="003E21F2">
        <w:rPr>
          <w:rFonts w:ascii="Verdana" w:hAnsi="Verdana" w:cs="Tahoma"/>
          <w:i/>
          <w:iCs/>
          <w:color w:val="000000"/>
          <w:sz w:val="20"/>
          <w:szCs w:val="20"/>
          <w:lang w:val="bg-BG"/>
        </w:rPr>
        <w:t xml:space="preserve">- </w:t>
      </w:r>
      <w:r w:rsidRPr="00B04CBC">
        <w:rPr>
          <w:rFonts w:ascii="Verdana" w:hAnsi="Verdana" w:cs="Tahoma"/>
          <w:color w:val="000000"/>
          <w:sz w:val="20"/>
          <w:szCs w:val="20"/>
          <w:lang w:val="ru-RU"/>
        </w:rPr>
        <w:t xml:space="preserve">за обстоятелствата по чл. 54, </w:t>
      </w:r>
      <w:proofErr w:type="gramStart"/>
      <w:r w:rsidRPr="00B04CBC">
        <w:rPr>
          <w:rFonts w:ascii="Verdana" w:hAnsi="Verdana" w:cs="Tahoma"/>
          <w:color w:val="000000"/>
          <w:sz w:val="20"/>
          <w:szCs w:val="20"/>
          <w:lang w:val="ru-RU"/>
        </w:rPr>
        <w:t>ал</w:t>
      </w:r>
      <w:proofErr w:type="gramEnd"/>
      <w:r w:rsidRPr="00B04CBC">
        <w:rPr>
          <w:rFonts w:ascii="Verdana" w:hAnsi="Verdana" w:cs="Tahoma"/>
          <w:color w:val="000000"/>
          <w:sz w:val="20"/>
          <w:szCs w:val="20"/>
          <w:lang w:val="ru-RU"/>
        </w:rPr>
        <w:t>. 1, т. 1</w:t>
      </w:r>
      <w:r w:rsidRPr="003E21F2">
        <w:rPr>
          <w:rFonts w:ascii="Verdana" w:hAnsi="Verdana" w:cs="Tahoma"/>
          <w:color w:val="000000"/>
          <w:sz w:val="20"/>
          <w:szCs w:val="20"/>
          <w:lang w:val="bg-BG"/>
        </w:rPr>
        <w:t xml:space="preserve"> ЗОП</w:t>
      </w:r>
      <w:r w:rsidRPr="00B04CBC">
        <w:rPr>
          <w:rFonts w:ascii="Verdana" w:hAnsi="Verdana" w:cs="Tahoma"/>
          <w:color w:val="000000"/>
          <w:sz w:val="20"/>
          <w:szCs w:val="20"/>
          <w:lang w:val="ru-RU"/>
        </w:rPr>
        <w:t xml:space="preserve"> - свидетелство за съдимост; </w:t>
      </w:r>
    </w:p>
    <w:p w14:paraId="53629E12" w14:textId="10945B0B" w:rsidR="003E21F2" w:rsidRPr="00B04CBC" w:rsidRDefault="003E21F2" w:rsidP="003E21F2">
      <w:pPr>
        <w:ind w:firstLine="480"/>
        <w:jc w:val="both"/>
        <w:rPr>
          <w:rFonts w:ascii="Verdana" w:hAnsi="Verdana" w:cs="Tahoma"/>
          <w:color w:val="000000"/>
          <w:sz w:val="20"/>
          <w:szCs w:val="20"/>
          <w:lang w:val="ru-RU"/>
        </w:rPr>
      </w:pPr>
      <w:r w:rsidRPr="003E21F2">
        <w:rPr>
          <w:rFonts w:ascii="Verdana" w:hAnsi="Verdana" w:cs="Tahoma"/>
          <w:i/>
          <w:iCs/>
          <w:color w:val="000000"/>
          <w:sz w:val="20"/>
          <w:szCs w:val="20"/>
          <w:lang w:val="bg-BG"/>
        </w:rPr>
        <w:t>-</w:t>
      </w:r>
      <w:r w:rsidRPr="00B04CBC">
        <w:rPr>
          <w:rFonts w:ascii="Verdana" w:hAnsi="Verdana" w:cs="Tahoma"/>
          <w:color w:val="000000"/>
          <w:sz w:val="20"/>
          <w:szCs w:val="20"/>
          <w:lang w:val="ru-RU"/>
        </w:rPr>
        <w:t xml:space="preserve"> за обстоятелството по чл. 54, </w:t>
      </w:r>
      <w:proofErr w:type="gramStart"/>
      <w:r w:rsidRPr="00B04CBC">
        <w:rPr>
          <w:rFonts w:ascii="Verdana" w:hAnsi="Verdana" w:cs="Tahoma"/>
          <w:color w:val="000000"/>
          <w:sz w:val="20"/>
          <w:szCs w:val="20"/>
          <w:lang w:val="ru-RU"/>
        </w:rPr>
        <w:t>ал</w:t>
      </w:r>
      <w:proofErr w:type="gramEnd"/>
      <w:r w:rsidRPr="00B04CBC">
        <w:rPr>
          <w:rFonts w:ascii="Verdana" w:hAnsi="Verdana" w:cs="Tahoma"/>
          <w:color w:val="000000"/>
          <w:sz w:val="20"/>
          <w:szCs w:val="20"/>
          <w:lang w:val="ru-RU"/>
        </w:rPr>
        <w:t>. 1, т. 3</w:t>
      </w:r>
      <w:r w:rsidRPr="003E21F2">
        <w:rPr>
          <w:rFonts w:ascii="Verdana" w:hAnsi="Verdana" w:cs="Tahoma"/>
          <w:color w:val="000000"/>
          <w:sz w:val="20"/>
          <w:szCs w:val="20"/>
          <w:lang w:val="bg-BG"/>
        </w:rPr>
        <w:t xml:space="preserve"> ЗОП</w:t>
      </w:r>
      <w:r w:rsidRPr="00B04CBC">
        <w:rPr>
          <w:rFonts w:ascii="Verdana" w:hAnsi="Verdana" w:cs="Tahoma"/>
          <w:color w:val="000000"/>
          <w:sz w:val="20"/>
          <w:szCs w:val="20"/>
          <w:lang w:val="ru-RU"/>
        </w:rPr>
        <w:t xml:space="preserve"> - удостоверение от органите по приходите и удостоверение от общината по седалището на възложителя и на участника; </w:t>
      </w:r>
    </w:p>
    <w:p w14:paraId="0956E86B" w14:textId="30BD7969" w:rsidR="003E21F2" w:rsidRDefault="003E21F2" w:rsidP="003E21F2">
      <w:pPr>
        <w:ind w:firstLine="480"/>
        <w:jc w:val="both"/>
        <w:rPr>
          <w:rFonts w:ascii="Verdana" w:hAnsi="Verdana" w:cs="Tahoma"/>
          <w:color w:val="000000"/>
          <w:sz w:val="20"/>
          <w:szCs w:val="20"/>
          <w:lang w:val="bg-BG"/>
        </w:rPr>
      </w:pPr>
      <w:r w:rsidRPr="003E21F2">
        <w:rPr>
          <w:rFonts w:ascii="Verdana" w:hAnsi="Verdana" w:cs="Tahoma"/>
          <w:i/>
          <w:iCs/>
          <w:color w:val="000000"/>
          <w:sz w:val="20"/>
          <w:szCs w:val="20"/>
          <w:lang w:val="bg-BG"/>
        </w:rPr>
        <w:t>-</w:t>
      </w:r>
      <w:r w:rsidRPr="00B04CBC">
        <w:rPr>
          <w:rFonts w:ascii="Verdana" w:hAnsi="Verdana" w:cs="Tahoma"/>
          <w:color w:val="000000"/>
          <w:sz w:val="20"/>
          <w:szCs w:val="20"/>
          <w:lang w:val="ru-RU"/>
        </w:rPr>
        <w:t xml:space="preserve"> за обстоятелството по чл. 54, ал. 1, т. 6 </w:t>
      </w:r>
      <w:r w:rsidRPr="003E21F2">
        <w:rPr>
          <w:rFonts w:ascii="Verdana" w:hAnsi="Verdana" w:cs="Tahoma"/>
          <w:color w:val="000000"/>
          <w:sz w:val="20"/>
          <w:szCs w:val="20"/>
          <w:lang w:val="bg-BG"/>
        </w:rPr>
        <w:t xml:space="preserve">ЗОП </w:t>
      </w:r>
      <w:r w:rsidR="009025CF">
        <w:rPr>
          <w:rFonts w:ascii="Verdana" w:hAnsi="Verdana" w:cs="Tahoma"/>
          <w:color w:val="000000"/>
          <w:sz w:val="20"/>
          <w:szCs w:val="20"/>
          <w:lang w:val="bg-BG"/>
        </w:rPr>
        <w:t xml:space="preserve"> и по чл. 56, ал.1 т. 4 от ЗО</w:t>
      </w:r>
      <w:proofErr w:type="gramStart"/>
      <w:r w:rsidR="009025CF">
        <w:rPr>
          <w:rFonts w:ascii="Verdana" w:hAnsi="Verdana" w:cs="Tahoma"/>
          <w:color w:val="000000"/>
          <w:sz w:val="20"/>
          <w:szCs w:val="20"/>
          <w:lang w:val="bg-BG"/>
        </w:rPr>
        <w:t>П</w:t>
      </w:r>
      <w:r w:rsidRPr="00B04CBC">
        <w:rPr>
          <w:rFonts w:ascii="Verdana" w:hAnsi="Verdana" w:cs="Tahoma"/>
          <w:color w:val="000000"/>
          <w:sz w:val="20"/>
          <w:szCs w:val="20"/>
          <w:lang w:val="ru-RU"/>
        </w:rPr>
        <w:t>-</w:t>
      </w:r>
      <w:proofErr w:type="gramEnd"/>
      <w:r w:rsidRPr="00B04CBC">
        <w:rPr>
          <w:rFonts w:ascii="Verdana" w:hAnsi="Verdana" w:cs="Tahoma"/>
          <w:color w:val="000000"/>
          <w:sz w:val="20"/>
          <w:szCs w:val="20"/>
          <w:lang w:val="ru-RU"/>
        </w:rPr>
        <w:t xml:space="preserve"> удостоверение от органите на Изпълнителна агенция „Главна инспекция по труда"; </w:t>
      </w:r>
    </w:p>
    <w:p w14:paraId="729D7F73" w14:textId="397CD8D5" w:rsidR="004D6884" w:rsidRPr="000D6D5E" w:rsidRDefault="004D6884" w:rsidP="003E21F2">
      <w:pPr>
        <w:ind w:firstLine="480"/>
        <w:jc w:val="both"/>
        <w:rPr>
          <w:rFonts w:ascii="Verdana" w:hAnsi="Verdana" w:cs="Tahoma"/>
          <w:color w:val="000000"/>
          <w:sz w:val="20"/>
          <w:szCs w:val="20"/>
          <w:lang w:val="bg-BG"/>
        </w:rPr>
      </w:pPr>
    </w:p>
    <w:p w14:paraId="4CD47493" w14:textId="4BAEA911" w:rsidR="003E21F2" w:rsidRPr="00B04CBC" w:rsidRDefault="003E21F2" w:rsidP="003E21F2">
      <w:pPr>
        <w:ind w:firstLine="480"/>
        <w:jc w:val="both"/>
        <w:rPr>
          <w:rFonts w:ascii="Verdana" w:hAnsi="Verdana" w:cs="Tahoma"/>
          <w:color w:val="000000"/>
          <w:sz w:val="20"/>
          <w:szCs w:val="20"/>
          <w:lang w:val="ru-RU"/>
        </w:rPr>
      </w:pPr>
      <w:r w:rsidRPr="00B04CBC">
        <w:rPr>
          <w:rFonts w:ascii="Verdana" w:hAnsi="Verdana" w:cs="Tahoma"/>
          <w:color w:val="000000"/>
          <w:sz w:val="20"/>
          <w:szCs w:val="20"/>
          <w:lang w:val="ru-RU"/>
        </w:rPr>
        <w:t xml:space="preserve">Когато в удостоверението по </w:t>
      </w:r>
      <w:r w:rsidR="00E42F28">
        <w:rPr>
          <w:rFonts w:ascii="Verdana" w:hAnsi="Verdana" w:cs="Tahoma"/>
          <w:color w:val="000000"/>
          <w:sz w:val="20"/>
          <w:szCs w:val="20"/>
          <w:lang w:val="bg-BG"/>
        </w:rPr>
        <w:t xml:space="preserve">чл. 58 </w:t>
      </w:r>
      <w:r w:rsidRPr="00B04CBC">
        <w:rPr>
          <w:rFonts w:ascii="Verdana" w:hAnsi="Verdana" w:cs="Tahoma"/>
          <w:color w:val="000000"/>
          <w:sz w:val="20"/>
          <w:szCs w:val="20"/>
          <w:lang w:val="ru-RU"/>
        </w:rPr>
        <w:t>ал. 1, т. 3</w:t>
      </w:r>
      <w:r w:rsidRPr="003E21F2">
        <w:rPr>
          <w:rFonts w:ascii="Verdana" w:hAnsi="Verdana" w:cs="Tahoma"/>
          <w:color w:val="000000"/>
          <w:sz w:val="20"/>
          <w:szCs w:val="20"/>
          <w:lang w:val="bg-BG"/>
        </w:rPr>
        <w:t xml:space="preserve"> ЗОП</w:t>
      </w:r>
      <w:r w:rsidRPr="00B04CBC">
        <w:rPr>
          <w:rFonts w:ascii="Verdana" w:hAnsi="Verdana" w:cs="Tahoma"/>
          <w:color w:val="000000"/>
          <w:sz w:val="20"/>
          <w:szCs w:val="20"/>
          <w:lang w:val="ru-RU"/>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B04CBC">
        <w:rPr>
          <w:rFonts w:ascii="Verdana" w:hAnsi="Verdana" w:cs="Tahoma"/>
          <w:color w:val="000000"/>
          <w:sz w:val="20"/>
          <w:szCs w:val="20"/>
          <w:lang w:val="ru-RU"/>
        </w:rPr>
        <w:t xml:space="preserve">, участникът представя декларация, че нарушението не е извършено при изпълнение на договор </w:t>
      </w:r>
      <w:proofErr w:type="gramStart"/>
      <w:r w:rsidRPr="00B04CBC">
        <w:rPr>
          <w:rFonts w:ascii="Verdana" w:hAnsi="Verdana" w:cs="Tahoma"/>
          <w:color w:val="000000"/>
          <w:sz w:val="20"/>
          <w:szCs w:val="20"/>
          <w:lang w:val="ru-RU"/>
        </w:rPr>
        <w:t>за</w:t>
      </w:r>
      <w:proofErr w:type="gramEnd"/>
      <w:r w:rsidRPr="00B04CBC">
        <w:rPr>
          <w:rFonts w:ascii="Verdana" w:hAnsi="Verdana" w:cs="Tahoma"/>
          <w:color w:val="000000"/>
          <w:sz w:val="20"/>
          <w:szCs w:val="20"/>
          <w:lang w:val="ru-RU"/>
        </w:rPr>
        <w:t xml:space="preserve"> обществена поръчка. </w:t>
      </w:r>
    </w:p>
    <w:p w14:paraId="0D891488" w14:textId="77777777" w:rsidR="003E21F2" w:rsidRPr="003E21F2" w:rsidRDefault="003E21F2" w:rsidP="003E21F2">
      <w:pPr>
        <w:ind w:firstLine="480"/>
        <w:jc w:val="both"/>
        <w:rPr>
          <w:rFonts w:ascii="Verdana" w:hAnsi="Verdana" w:cs="Tahoma"/>
          <w:color w:val="000000"/>
          <w:sz w:val="20"/>
          <w:szCs w:val="20"/>
          <w:lang w:val="bg-BG"/>
        </w:rPr>
      </w:pPr>
      <w:r w:rsidRPr="00B04CBC">
        <w:rPr>
          <w:rFonts w:ascii="Verdana" w:hAnsi="Verdana" w:cs="Tahoma"/>
          <w:color w:val="000000"/>
          <w:sz w:val="20"/>
          <w:szCs w:val="20"/>
          <w:lang w:val="ru-RU"/>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B04CBC">
        <w:rPr>
          <w:rFonts w:ascii="Verdana" w:hAnsi="Verdana" w:cs="Tahoma"/>
          <w:color w:val="000000"/>
          <w:sz w:val="20"/>
          <w:szCs w:val="20"/>
          <w:lang w:val="ru-RU"/>
        </w:rPr>
        <w:t>ал. 1</w:t>
      </w:r>
      <w:r w:rsidRPr="003E21F2">
        <w:rPr>
          <w:rFonts w:ascii="Verdana" w:hAnsi="Verdana" w:cs="Tahoma"/>
          <w:color w:val="000000"/>
          <w:sz w:val="20"/>
          <w:szCs w:val="20"/>
          <w:lang w:val="bg-BG"/>
        </w:rPr>
        <w:t xml:space="preserve"> ЗОП</w:t>
      </w:r>
      <w:r w:rsidRPr="00B04CBC">
        <w:rPr>
          <w:rFonts w:ascii="Verdana" w:hAnsi="Verdana" w:cs="Tahoma"/>
          <w:color w:val="000000"/>
          <w:sz w:val="20"/>
          <w:szCs w:val="20"/>
          <w:lang w:val="ru-RU"/>
        </w:rPr>
        <w:t xml:space="preserve">, издаден </w:t>
      </w:r>
      <w:proofErr w:type="gramStart"/>
      <w:r w:rsidRPr="00B04CBC">
        <w:rPr>
          <w:rFonts w:ascii="Verdana" w:hAnsi="Verdana" w:cs="Tahoma"/>
          <w:color w:val="000000"/>
          <w:sz w:val="20"/>
          <w:szCs w:val="20"/>
          <w:lang w:val="ru-RU"/>
        </w:rPr>
        <w:t>от</w:t>
      </w:r>
      <w:proofErr w:type="gramEnd"/>
      <w:r w:rsidRPr="00B04CBC">
        <w:rPr>
          <w:rFonts w:ascii="Verdana" w:hAnsi="Verdana" w:cs="Tahoma"/>
          <w:color w:val="000000"/>
          <w:sz w:val="20"/>
          <w:szCs w:val="20"/>
          <w:lang w:val="ru-RU"/>
        </w:rPr>
        <w:t xml:space="preserve"> компетентен орган, съгласно законодателството на държавата, в която участникът е установен. </w:t>
      </w:r>
    </w:p>
    <w:p w14:paraId="5EE552D0" w14:textId="77777777" w:rsidR="003E21F2" w:rsidRPr="00B04CBC" w:rsidRDefault="003E21F2" w:rsidP="003E21F2">
      <w:pPr>
        <w:ind w:firstLine="480"/>
        <w:jc w:val="both"/>
        <w:rPr>
          <w:rFonts w:ascii="Verdana" w:hAnsi="Verdana" w:cs="Tahoma"/>
          <w:color w:val="000000"/>
          <w:sz w:val="20"/>
          <w:szCs w:val="20"/>
          <w:lang w:val="ru-RU"/>
        </w:rPr>
      </w:pPr>
      <w:r w:rsidRPr="003E21F2">
        <w:rPr>
          <w:rFonts w:ascii="Verdana" w:hAnsi="Verdana" w:cs="Tahoma"/>
          <w:color w:val="000000"/>
          <w:sz w:val="20"/>
          <w:szCs w:val="20"/>
          <w:lang w:val="bg-BG"/>
        </w:rPr>
        <w:t>К</w:t>
      </w:r>
      <w:r w:rsidRPr="00B04CBC">
        <w:rPr>
          <w:rFonts w:ascii="Verdana" w:hAnsi="Verdana" w:cs="Tahoma"/>
          <w:color w:val="000000"/>
          <w:sz w:val="20"/>
          <w:szCs w:val="20"/>
          <w:lang w:val="ru-RU"/>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1EA6D240" w14:textId="77777777" w:rsidR="003E21F2" w:rsidRPr="00B04CBC" w:rsidRDefault="003E21F2" w:rsidP="003E21F2">
      <w:pPr>
        <w:ind w:firstLine="480"/>
        <w:jc w:val="both"/>
        <w:rPr>
          <w:rFonts w:ascii="Verdana" w:hAnsi="Verdana" w:cs="Tahoma"/>
          <w:color w:val="000000"/>
          <w:sz w:val="20"/>
          <w:szCs w:val="20"/>
          <w:lang w:val="ru-RU"/>
        </w:rPr>
      </w:pPr>
      <w:r w:rsidRPr="00B04CBC">
        <w:rPr>
          <w:rFonts w:ascii="Verdana" w:hAnsi="Verdana" w:cs="Tahoma"/>
          <w:color w:val="000000"/>
          <w:sz w:val="20"/>
          <w:szCs w:val="20"/>
          <w:lang w:val="ru-RU"/>
        </w:rPr>
        <w:t xml:space="preserve">Когато декларацията няма правно значение, участникът представя официално заявление, направено </w:t>
      </w:r>
      <w:proofErr w:type="gramStart"/>
      <w:r w:rsidRPr="00B04CBC">
        <w:rPr>
          <w:rFonts w:ascii="Verdana" w:hAnsi="Verdana" w:cs="Tahoma"/>
          <w:color w:val="000000"/>
          <w:sz w:val="20"/>
          <w:szCs w:val="20"/>
          <w:lang w:val="ru-RU"/>
        </w:rPr>
        <w:t>пред</w:t>
      </w:r>
      <w:proofErr w:type="gramEnd"/>
      <w:r w:rsidRPr="00B04CBC">
        <w:rPr>
          <w:rFonts w:ascii="Verdana" w:hAnsi="Verdana" w:cs="Tahoma"/>
          <w:color w:val="000000"/>
          <w:sz w:val="20"/>
          <w:szCs w:val="20"/>
          <w:lang w:val="ru-RU"/>
        </w:rPr>
        <w:t xml:space="preserve"> компетентен орган в съответната държава. </w:t>
      </w:r>
    </w:p>
    <w:p w14:paraId="00DCAF2E" w14:textId="5EABD6D0" w:rsidR="003E21F2" w:rsidRPr="003E21F2" w:rsidRDefault="003E21F2" w:rsidP="009F6E0D">
      <w:pPr>
        <w:keepLines/>
        <w:numPr>
          <w:ilvl w:val="1"/>
          <w:numId w:val="13"/>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r w:rsidRPr="00B04CBC">
        <w:rPr>
          <w:rFonts w:ascii="Verdana" w:hAnsi="Verdana" w:cs="Tahoma"/>
          <w:color w:val="000000"/>
          <w:sz w:val="20"/>
          <w:szCs w:val="20"/>
          <w:lang w:val="ru-RU"/>
        </w:rPr>
        <w:t>актуални документи</w:t>
      </w:r>
      <w:r w:rsidRPr="005A06EB">
        <w:rPr>
          <w:rFonts w:ascii="Verdana" w:hAnsi="Verdana" w:cs="Tahoma"/>
          <w:color w:val="000000"/>
          <w:sz w:val="20"/>
          <w:szCs w:val="20"/>
          <w:lang w:val="bg-BG"/>
        </w:rPr>
        <w:t xml:space="preserve">, </w:t>
      </w:r>
      <w:r w:rsidRPr="00B04CBC">
        <w:rPr>
          <w:rFonts w:ascii="Verdana" w:hAnsi="Verdana" w:cs="Tahoma"/>
          <w:b/>
          <w:color w:val="000000"/>
          <w:sz w:val="20"/>
          <w:szCs w:val="20"/>
          <w:lang w:val="ru-RU"/>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B04CBC">
        <w:rPr>
          <w:rFonts w:ascii="Verdana" w:hAnsi="Verdana" w:cs="Tahoma"/>
          <w:color w:val="000000"/>
          <w:sz w:val="20"/>
          <w:szCs w:val="20"/>
          <w:lang w:val="ru-RU"/>
        </w:rPr>
        <w:t xml:space="preserve"> обстоятелства</w:t>
      </w:r>
      <w:r w:rsidRPr="00122929">
        <w:rPr>
          <w:rFonts w:ascii="Verdana" w:hAnsi="Verdana" w:cs="Tahoma"/>
          <w:color w:val="000000"/>
          <w:sz w:val="20"/>
          <w:szCs w:val="20"/>
          <w:lang w:val="bg-BG"/>
        </w:rPr>
        <w:t>, които</w:t>
      </w:r>
      <w:r w:rsidRPr="00B04CBC">
        <w:rPr>
          <w:rFonts w:ascii="Verdana" w:hAnsi="Verdana" w:cs="Tahoma"/>
          <w:color w:val="000000"/>
          <w:sz w:val="20"/>
          <w:szCs w:val="20"/>
          <w:lang w:val="ru-RU"/>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7B525C">
        <w:rPr>
          <w:rFonts w:ascii="Verdana" w:hAnsi="Verdana" w:cs="Tahoma"/>
          <w:color w:val="FF0000"/>
          <w:sz w:val="20"/>
          <w:szCs w:val="20"/>
          <w:lang w:val="bg-BG"/>
        </w:rPr>
        <w:t>.</w:t>
      </w:r>
    </w:p>
    <w:p w14:paraId="429CA32A" w14:textId="31D28625" w:rsidR="00064E52" w:rsidRDefault="00064E52" w:rsidP="009F6E0D">
      <w:pPr>
        <w:pStyle w:val="ListParagraph"/>
        <w:numPr>
          <w:ilvl w:val="2"/>
          <w:numId w:val="13"/>
        </w:numPr>
        <w:jc w:val="both"/>
        <w:rPr>
          <w:rFonts w:ascii="Verdana" w:eastAsiaTheme="minorHAnsi" w:hAnsi="Verdana" w:cs="TimesNewRomanPSMT"/>
          <w:sz w:val="20"/>
          <w:szCs w:val="20"/>
          <w:lang w:val="bg-BG"/>
        </w:rPr>
      </w:pPr>
      <w:r w:rsidRPr="00064E52">
        <w:rPr>
          <w:rFonts w:ascii="Verdana" w:eastAsiaTheme="minorHAnsi" w:hAnsi="Verdana" w:cs="TimesNewRomanPSMT"/>
          <w:sz w:val="20"/>
          <w:szCs w:val="20"/>
          <w:lang w:val="bg-BG"/>
        </w:rPr>
        <w:t>за доказване на поставените изисквания за технически и професионални способности участникът представя:</w:t>
      </w:r>
    </w:p>
    <w:p w14:paraId="2EDA6A5E" w14:textId="5B959AF3" w:rsidR="00A269AA" w:rsidRPr="0088169F" w:rsidRDefault="00720F0A" w:rsidP="00A269AA">
      <w:pPr>
        <w:pStyle w:val="ListParagraph"/>
        <w:numPr>
          <w:ilvl w:val="3"/>
          <w:numId w:val="13"/>
        </w:numPr>
        <w:ind w:left="1985" w:hanging="1134"/>
        <w:jc w:val="both"/>
        <w:rPr>
          <w:rFonts w:ascii="Verdana" w:eastAsiaTheme="minorHAnsi" w:hAnsi="Verdana" w:cs="TimesNewRomanPSMT"/>
          <w:sz w:val="20"/>
          <w:szCs w:val="20"/>
          <w:lang w:val="bg-BG"/>
        </w:rPr>
      </w:pPr>
      <w:r>
        <w:rPr>
          <w:rFonts w:ascii="Verdana" w:eastAsiaTheme="minorHAnsi" w:hAnsi="Verdana" w:cs="TimesNewRomanPSMT"/>
          <w:sz w:val="20"/>
          <w:szCs w:val="20"/>
          <w:lang w:val="bg-BG"/>
        </w:rPr>
        <w:t xml:space="preserve">За декларираните </w:t>
      </w:r>
      <w:r w:rsidR="00A269AA" w:rsidRPr="0088169F">
        <w:rPr>
          <w:rFonts w:ascii="Verdana" w:eastAsiaTheme="minorHAnsi" w:hAnsi="Verdana" w:cs="TimesNewRomanPSMT"/>
          <w:sz w:val="20"/>
          <w:szCs w:val="20"/>
          <w:lang w:val="bg-BG"/>
        </w:rPr>
        <w:t>от списъка</w:t>
      </w:r>
      <w:r w:rsidR="00A269AA">
        <w:rPr>
          <w:rFonts w:ascii="Verdana" w:eastAsiaTheme="minorHAnsi" w:hAnsi="Verdana" w:cs="TimesNewRomanPSMT"/>
          <w:sz w:val="20"/>
          <w:szCs w:val="20"/>
          <w:lang w:val="bg-BG"/>
        </w:rPr>
        <w:t xml:space="preserve"> по т.</w:t>
      </w:r>
      <w:r w:rsidR="00A269AA" w:rsidRPr="0088169F">
        <w:rPr>
          <w:rFonts w:ascii="Verdana" w:eastAsiaTheme="minorHAnsi" w:hAnsi="Verdana" w:cs="TimesNewRomanPSMT"/>
          <w:sz w:val="20"/>
          <w:szCs w:val="20"/>
          <w:lang w:val="bg-BG"/>
        </w:rPr>
        <w:t xml:space="preserve"> </w:t>
      </w:r>
      <w:r w:rsidR="00DE6085">
        <w:rPr>
          <w:rFonts w:ascii="Verdana" w:eastAsiaTheme="minorHAnsi" w:hAnsi="Verdana" w:cs="TimesNewRomanPSMT"/>
          <w:sz w:val="20"/>
          <w:szCs w:val="20"/>
          <w:lang w:val="bg-BG"/>
        </w:rPr>
        <w:t>17.3</w:t>
      </w:r>
      <w:r w:rsidR="00A269AA">
        <w:rPr>
          <w:rFonts w:ascii="Verdana" w:eastAsiaTheme="minorHAnsi" w:hAnsi="Verdana" w:cs="TimesNewRomanPSMT"/>
          <w:sz w:val="20"/>
          <w:szCs w:val="20"/>
          <w:lang w:val="bg-BG"/>
        </w:rPr>
        <w:t>.1.</w:t>
      </w:r>
      <w:r w:rsidR="00A269AA" w:rsidRPr="00B04CBC">
        <w:rPr>
          <w:rFonts w:ascii="Verdana" w:eastAsiaTheme="minorHAnsi" w:hAnsi="Verdana" w:cs="TimesNewRomanPSMT"/>
          <w:sz w:val="20"/>
          <w:szCs w:val="20"/>
          <w:lang w:val="ru-RU"/>
        </w:rPr>
        <w:t>1</w:t>
      </w:r>
      <w:r>
        <w:rPr>
          <w:rFonts w:ascii="Verdana" w:eastAsiaTheme="minorHAnsi" w:hAnsi="Verdana" w:cs="TimesNewRomanPSMT"/>
          <w:sz w:val="20"/>
          <w:szCs w:val="20"/>
          <w:lang w:val="bg-BG"/>
        </w:rPr>
        <w:t xml:space="preserve"> </w:t>
      </w:r>
      <w:r w:rsidR="00A931AC">
        <w:rPr>
          <w:rFonts w:ascii="Verdana" w:eastAsiaTheme="minorHAnsi" w:hAnsi="Verdana" w:cs="TimesNewRomanPSMT"/>
          <w:sz w:val="20"/>
          <w:szCs w:val="20"/>
          <w:lang w:val="bg-BG"/>
        </w:rPr>
        <w:t>услуги</w:t>
      </w:r>
      <w:r w:rsidR="00A269AA" w:rsidRPr="0088169F">
        <w:rPr>
          <w:rFonts w:ascii="Verdana" w:eastAsiaTheme="minorHAnsi" w:hAnsi="Verdana" w:cs="TimesNewRomanPSMT"/>
          <w:sz w:val="20"/>
          <w:szCs w:val="20"/>
          <w:lang w:val="bg-BG"/>
        </w:rPr>
        <w:t>, Участникът с</w:t>
      </w:r>
      <w:r w:rsidR="00A269AA">
        <w:rPr>
          <w:rFonts w:ascii="Verdana" w:eastAsiaTheme="minorHAnsi" w:hAnsi="Verdana" w:cs="TimesNewRomanPSMT"/>
          <w:sz w:val="20"/>
          <w:szCs w:val="20"/>
          <w:lang w:val="bg-BG"/>
        </w:rPr>
        <w:t>ледва да представи</w:t>
      </w:r>
      <w:r w:rsidR="0003410F">
        <w:rPr>
          <w:rFonts w:ascii="Verdana" w:eastAsiaTheme="minorHAnsi" w:hAnsi="Verdana" w:cs="TimesNewRomanPSMT"/>
          <w:sz w:val="20"/>
          <w:szCs w:val="20"/>
          <w:lang w:val="bg-BG"/>
        </w:rPr>
        <w:t xml:space="preserve"> доказателства</w:t>
      </w:r>
      <w:r w:rsidR="001551D6">
        <w:rPr>
          <w:rFonts w:ascii="Verdana" w:eastAsiaTheme="minorHAnsi" w:hAnsi="Verdana" w:cs="TimesNewRomanPSMT"/>
          <w:sz w:val="20"/>
          <w:szCs w:val="20"/>
          <w:lang w:val="bg-BG"/>
        </w:rPr>
        <w:t xml:space="preserve"> за извършените </w:t>
      </w:r>
      <w:r w:rsidR="00645D9F">
        <w:rPr>
          <w:rFonts w:ascii="Verdana" w:eastAsiaTheme="minorHAnsi" w:hAnsi="Verdana" w:cs="TimesNewRomanPSMT"/>
          <w:sz w:val="20"/>
          <w:szCs w:val="20"/>
          <w:lang w:val="bg-BG"/>
        </w:rPr>
        <w:t>услуги</w:t>
      </w:r>
      <w:r w:rsidR="00A269AA" w:rsidRPr="0088169F">
        <w:rPr>
          <w:rFonts w:ascii="Verdana" w:eastAsiaTheme="minorHAnsi" w:hAnsi="Verdana" w:cs="TimesNewRomanPSMT"/>
          <w:sz w:val="20"/>
          <w:szCs w:val="20"/>
          <w:lang w:val="bg-BG"/>
        </w:rPr>
        <w:t xml:space="preserve">. </w:t>
      </w:r>
    </w:p>
    <w:p w14:paraId="3E676108" w14:textId="723F168D" w:rsidR="003716BE" w:rsidRDefault="003716BE" w:rsidP="001F7CF9">
      <w:pPr>
        <w:pStyle w:val="ListParagraph"/>
        <w:ind w:left="1985"/>
        <w:jc w:val="both"/>
        <w:rPr>
          <w:rFonts w:ascii="Verdana" w:eastAsiaTheme="minorHAnsi" w:hAnsi="Verdana" w:cs="TimesNewRomanPSMT"/>
          <w:sz w:val="20"/>
          <w:szCs w:val="20"/>
          <w:lang w:val="bg-BG"/>
        </w:rPr>
      </w:pPr>
    </w:p>
    <w:p w14:paraId="51D9D892" w14:textId="7F506DA4" w:rsidR="003E21F2" w:rsidRPr="001A11AD" w:rsidRDefault="003E21F2" w:rsidP="009F6E0D">
      <w:pPr>
        <w:keepLines/>
        <w:numPr>
          <w:ilvl w:val="1"/>
          <w:numId w:val="13"/>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bookmarkStart w:id="16" w:name="_GoBack"/>
      <w:bookmarkEnd w:id="16"/>
      <w:r w:rsidRPr="00122929">
        <w:rPr>
          <w:rFonts w:ascii="Verdana" w:hAnsi="Verdana" w:cs="Tahoma"/>
          <w:b/>
          <w:color w:val="000000"/>
          <w:sz w:val="20"/>
          <w:szCs w:val="20"/>
          <w:lang w:val="bg-BG"/>
        </w:rPr>
        <w:t>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2D564636" w14:textId="64ECA604" w:rsidR="003E21F2" w:rsidRDefault="00A73CD9" w:rsidP="009F6E0D">
      <w:pPr>
        <w:keepLines/>
        <w:numPr>
          <w:ilvl w:val="1"/>
          <w:numId w:val="13"/>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договора; </w:t>
      </w:r>
    </w:p>
    <w:p w14:paraId="4E6F6387" w14:textId="77777777" w:rsidR="00226C21" w:rsidRDefault="00226C21" w:rsidP="00226C21">
      <w:pPr>
        <w:pStyle w:val="ListParagraph"/>
        <w:numPr>
          <w:ilvl w:val="1"/>
          <w:numId w:val="13"/>
        </w:numPr>
        <w:rPr>
          <w:rFonts w:ascii="Verdana" w:hAnsi="Verdana" w:cs="Tahoma"/>
          <w:color w:val="000000"/>
          <w:sz w:val="20"/>
          <w:szCs w:val="20"/>
          <w:lang w:val="bg-BG"/>
        </w:rPr>
      </w:pPr>
      <w:r w:rsidRPr="00226C21">
        <w:rPr>
          <w:rFonts w:ascii="Verdana" w:hAnsi="Verdana" w:cs="Tahoma"/>
          <w:color w:val="000000"/>
          <w:sz w:val="20"/>
          <w:szCs w:val="20"/>
          <w:lang w:val="bg-BG"/>
        </w:rPr>
        <w:t>подписано и попълнено споразумение за съвместно осигуряване на ЗБУТ при извършване на дейност /услуги/ от контрактори на територията на офиси на “Софийска вода” АД, съгласно чл.18 от ЗЗБУТ, приложено към документацията за участие.</w:t>
      </w:r>
    </w:p>
    <w:p w14:paraId="5046A759" w14:textId="77777777" w:rsidR="003459C4" w:rsidRDefault="00B45499" w:rsidP="003459C4">
      <w:pPr>
        <w:pStyle w:val="ListParagraph"/>
        <w:numPr>
          <w:ilvl w:val="1"/>
          <w:numId w:val="13"/>
        </w:numPr>
        <w:jc w:val="both"/>
        <w:rPr>
          <w:rFonts w:ascii="Verdana" w:hAnsi="Verdana" w:cs="Tahoma"/>
          <w:color w:val="000000"/>
          <w:sz w:val="20"/>
          <w:szCs w:val="20"/>
          <w:lang w:val="bg-BG"/>
        </w:rPr>
      </w:pPr>
      <w:r w:rsidRPr="00B45499">
        <w:rPr>
          <w:rFonts w:ascii="Verdana" w:hAnsi="Verdana" w:cs="Tahoma"/>
          <w:color w:val="000000"/>
          <w:sz w:val="20"/>
          <w:szCs w:val="20"/>
          <w:lang w:val="bg-BG"/>
        </w:rPr>
        <w:lastRenderedPageBreak/>
        <w:t>попълнен и подписан Формуляр за компетентност по БЗР на контрактори и декларацията приложена към него, приложен към документацията за участие и изис</w:t>
      </w:r>
      <w:r w:rsidR="003459C4">
        <w:rPr>
          <w:rFonts w:ascii="Verdana" w:hAnsi="Verdana" w:cs="Tahoma"/>
          <w:color w:val="000000"/>
          <w:sz w:val="20"/>
          <w:szCs w:val="20"/>
          <w:lang w:val="bg-BG"/>
        </w:rPr>
        <w:t>куемите към него документи:</w:t>
      </w:r>
    </w:p>
    <w:p w14:paraId="69FA9A0F" w14:textId="0AFECF26" w:rsidR="003459C4" w:rsidRDefault="006E5BD5" w:rsidP="006E5BD5">
      <w:pPr>
        <w:pStyle w:val="ListParagraph"/>
        <w:numPr>
          <w:ilvl w:val="2"/>
          <w:numId w:val="13"/>
        </w:numPr>
        <w:jc w:val="both"/>
        <w:rPr>
          <w:rFonts w:ascii="Verdana" w:hAnsi="Verdana" w:cs="Tahoma"/>
          <w:color w:val="000000"/>
          <w:sz w:val="20"/>
          <w:szCs w:val="20"/>
          <w:lang w:val="bg-BG"/>
        </w:rPr>
      </w:pPr>
      <w:r>
        <w:rPr>
          <w:rFonts w:ascii="Verdana" w:hAnsi="Verdana" w:cs="Tahoma"/>
          <w:color w:val="000000"/>
          <w:sz w:val="20"/>
          <w:szCs w:val="20"/>
          <w:lang w:val="bg-BG"/>
        </w:rPr>
        <w:t xml:space="preserve"> </w:t>
      </w:r>
      <w:r w:rsidR="003459C4" w:rsidRPr="003459C4">
        <w:rPr>
          <w:rFonts w:ascii="Verdana" w:hAnsi="Verdana" w:cs="Tahoma"/>
          <w:color w:val="000000"/>
          <w:sz w:val="20"/>
          <w:szCs w:val="20"/>
          <w:lang w:val="bg-BG"/>
        </w:rPr>
        <w:t>Карта -  оценка на риска на основните професии за дейността</w:t>
      </w:r>
    </w:p>
    <w:p w14:paraId="4DF517CD" w14:textId="5CEFDC1B" w:rsidR="003459C4" w:rsidRPr="006E5BD5" w:rsidRDefault="003459C4" w:rsidP="006E5BD5">
      <w:pPr>
        <w:pStyle w:val="ListParagraph"/>
        <w:numPr>
          <w:ilvl w:val="2"/>
          <w:numId w:val="13"/>
        </w:numPr>
        <w:jc w:val="both"/>
        <w:rPr>
          <w:rFonts w:ascii="Verdana" w:hAnsi="Verdana" w:cs="Tahoma"/>
          <w:color w:val="000000"/>
          <w:sz w:val="20"/>
          <w:szCs w:val="20"/>
          <w:lang w:val="bg-BG"/>
        </w:rPr>
      </w:pPr>
      <w:r w:rsidRPr="006E5BD5">
        <w:rPr>
          <w:rFonts w:ascii="Verdana" w:hAnsi="Verdana" w:cs="Tahoma"/>
          <w:color w:val="000000"/>
          <w:sz w:val="20"/>
          <w:szCs w:val="20"/>
          <w:lang w:val="bg-BG"/>
        </w:rPr>
        <w:t xml:space="preserve"> Копия от документи за правоспособност:</w:t>
      </w:r>
    </w:p>
    <w:p w14:paraId="4E9EF1F5" w14:textId="4FF8B07B" w:rsidR="003459C4" w:rsidRPr="003459C4" w:rsidRDefault="003459C4" w:rsidP="006E5BD5">
      <w:pPr>
        <w:pStyle w:val="ListParagraph"/>
        <w:ind w:left="2136"/>
        <w:jc w:val="both"/>
        <w:rPr>
          <w:rFonts w:ascii="Verdana" w:hAnsi="Verdana" w:cs="Tahoma"/>
          <w:color w:val="000000"/>
          <w:sz w:val="20"/>
          <w:szCs w:val="20"/>
          <w:lang w:val="bg-BG"/>
        </w:rPr>
      </w:pPr>
      <w:r w:rsidRPr="003459C4">
        <w:rPr>
          <w:rFonts w:ascii="Verdana" w:hAnsi="Verdana" w:cs="Tahoma"/>
          <w:color w:val="000000"/>
          <w:sz w:val="20"/>
          <w:szCs w:val="20"/>
          <w:lang w:val="bg-BG"/>
        </w:rPr>
        <w:t>-квалификационна група по електробезопасност  на  персонала извършващ дейности по ел. уредби, съоръжения и мрежи, заверени с подпис и печат Вярно с оригинала;</w:t>
      </w:r>
    </w:p>
    <w:p w14:paraId="42B51FB7" w14:textId="638B38AB" w:rsidR="003459C4" w:rsidRPr="003459C4" w:rsidRDefault="003459C4" w:rsidP="006E5BD5">
      <w:pPr>
        <w:pStyle w:val="ListParagraph"/>
        <w:ind w:left="2136"/>
        <w:jc w:val="both"/>
        <w:rPr>
          <w:rFonts w:ascii="Verdana" w:hAnsi="Verdana" w:cs="Tahoma"/>
          <w:color w:val="000000"/>
          <w:sz w:val="20"/>
          <w:szCs w:val="20"/>
          <w:lang w:val="bg-BG"/>
        </w:rPr>
      </w:pPr>
      <w:r w:rsidRPr="003459C4">
        <w:rPr>
          <w:rFonts w:ascii="Verdana" w:hAnsi="Verdana" w:cs="Tahoma"/>
          <w:color w:val="000000"/>
          <w:sz w:val="20"/>
          <w:szCs w:val="20"/>
          <w:lang w:val="bg-BG"/>
        </w:rPr>
        <w:t>-</w:t>
      </w:r>
      <w:r w:rsidR="00645D9F">
        <w:rPr>
          <w:rFonts w:ascii="Verdana" w:hAnsi="Verdana" w:cs="Tahoma"/>
          <w:color w:val="000000"/>
          <w:sz w:val="20"/>
          <w:szCs w:val="20"/>
          <w:lang w:val="bg-BG"/>
        </w:rPr>
        <w:t xml:space="preserve">копие </w:t>
      </w:r>
      <w:r w:rsidRPr="003459C4">
        <w:rPr>
          <w:rFonts w:ascii="Verdana" w:hAnsi="Verdana" w:cs="Tahoma"/>
          <w:color w:val="000000"/>
          <w:sz w:val="20"/>
          <w:szCs w:val="20"/>
          <w:lang w:val="bg-BG"/>
        </w:rPr>
        <w:t>от Лиценз, съгласно чл.24 ,т.5 за лица вписани в регистъра по чл.36, ал.1 от ЗТИП , като лица осъществяващи сервизни и ремонтни дейности на ПС, заверени с подпис и печат Вярно с оригинала;</w:t>
      </w:r>
    </w:p>
    <w:p w14:paraId="398E95E8" w14:textId="6C0E4381" w:rsidR="003459C4" w:rsidRPr="003459C4" w:rsidRDefault="003459C4" w:rsidP="006E5BD5">
      <w:pPr>
        <w:pStyle w:val="ListParagraph"/>
        <w:numPr>
          <w:ilvl w:val="2"/>
          <w:numId w:val="13"/>
        </w:numPr>
        <w:jc w:val="both"/>
        <w:rPr>
          <w:rFonts w:ascii="Verdana" w:hAnsi="Verdana" w:cs="Tahoma"/>
          <w:color w:val="000000"/>
          <w:sz w:val="20"/>
          <w:szCs w:val="20"/>
          <w:lang w:val="bg-BG"/>
        </w:rPr>
      </w:pPr>
      <w:r w:rsidRPr="003459C4">
        <w:rPr>
          <w:rFonts w:ascii="Verdana" w:hAnsi="Verdana" w:cs="Tahoma"/>
          <w:color w:val="000000"/>
          <w:sz w:val="20"/>
          <w:szCs w:val="20"/>
          <w:lang w:val="bg-BG"/>
        </w:rPr>
        <w:t>Копия от  здравни книжки на лицата, които ще извършват дейността, заверени с подпис и печат Вярно с оригинала</w:t>
      </w:r>
      <w:r w:rsidR="00FD214E">
        <w:rPr>
          <w:rFonts w:ascii="Verdana" w:hAnsi="Verdana" w:cs="Tahoma"/>
          <w:color w:val="000000"/>
          <w:sz w:val="20"/>
          <w:szCs w:val="20"/>
          <w:lang w:val="bg-BG"/>
        </w:rPr>
        <w:t>.</w:t>
      </w:r>
    </w:p>
    <w:p w14:paraId="2E19CABC" w14:textId="7A409835" w:rsidR="003459C4" w:rsidRPr="003459C4" w:rsidRDefault="003459C4" w:rsidP="006E5BD5">
      <w:pPr>
        <w:pStyle w:val="ListParagraph"/>
        <w:numPr>
          <w:ilvl w:val="2"/>
          <w:numId w:val="13"/>
        </w:numPr>
        <w:jc w:val="both"/>
        <w:rPr>
          <w:rFonts w:ascii="Verdana" w:hAnsi="Verdana" w:cs="Tahoma"/>
          <w:color w:val="000000"/>
          <w:sz w:val="20"/>
          <w:szCs w:val="20"/>
          <w:lang w:val="bg-BG"/>
        </w:rPr>
      </w:pPr>
      <w:r w:rsidRPr="003459C4">
        <w:rPr>
          <w:rFonts w:ascii="Verdana" w:hAnsi="Verdana" w:cs="Tahoma"/>
          <w:color w:val="000000"/>
          <w:sz w:val="20"/>
          <w:szCs w:val="20"/>
          <w:lang w:val="bg-BG"/>
        </w:rPr>
        <w:t>Поименен списък с длъжности на лицата, които ще работят по изпълнение на договора</w:t>
      </w:r>
      <w:r w:rsidR="00FD214E">
        <w:rPr>
          <w:rFonts w:ascii="Verdana" w:hAnsi="Verdana" w:cs="Tahoma"/>
          <w:color w:val="000000"/>
          <w:sz w:val="20"/>
          <w:szCs w:val="20"/>
          <w:lang w:val="bg-BG"/>
        </w:rPr>
        <w:t>.</w:t>
      </w:r>
    </w:p>
    <w:p w14:paraId="2E8365E4" w14:textId="1566324C" w:rsidR="003459C4" w:rsidRPr="003459C4" w:rsidRDefault="003459C4" w:rsidP="006E5BD5">
      <w:pPr>
        <w:pStyle w:val="ListParagraph"/>
        <w:numPr>
          <w:ilvl w:val="2"/>
          <w:numId w:val="13"/>
        </w:numPr>
        <w:jc w:val="both"/>
        <w:rPr>
          <w:rFonts w:ascii="Verdana" w:hAnsi="Verdana" w:cs="Tahoma"/>
          <w:color w:val="000000"/>
          <w:sz w:val="20"/>
          <w:szCs w:val="20"/>
          <w:lang w:val="bg-BG"/>
        </w:rPr>
      </w:pPr>
      <w:r w:rsidRPr="003459C4">
        <w:rPr>
          <w:rFonts w:ascii="Verdana" w:hAnsi="Verdana" w:cs="Tahoma"/>
          <w:color w:val="000000"/>
          <w:sz w:val="20"/>
          <w:szCs w:val="20"/>
          <w:lang w:val="bg-BG"/>
        </w:rPr>
        <w:t xml:space="preserve">Копие от проведен инструктаж на персоналът, който ще </w:t>
      </w:r>
      <w:r w:rsidR="00571E6C">
        <w:rPr>
          <w:rFonts w:ascii="Verdana" w:hAnsi="Verdana" w:cs="Tahoma"/>
          <w:color w:val="000000"/>
          <w:sz w:val="20"/>
          <w:szCs w:val="20"/>
          <w:lang w:val="bg-BG"/>
        </w:rPr>
        <w:t>извършва</w:t>
      </w:r>
      <w:r w:rsidRPr="003459C4">
        <w:rPr>
          <w:rFonts w:ascii="Verdana" w:hAnsi="Verdana" w:cs="Tahoma"/>
          <w:color w:val="000000"/>
          <w:sz w:val="20"/>
          <w:szCs w:val="20"/>
          <w:lang w:val="bg-BG"/>
        </w:rPr>
        <w:t xml:space="preserve"> дейностите по договора</w:t>
      </w:r>
      <w:r w:rsidR="00FD214E">
        <w:rPr>
          <w:rFonts w:ascii="Verdana" w:hAnsi="Verdana" w:cs="Tahoma"/>
          <w:color w:val="000000"/>
          <w:sz w:val="20"/>
          <w:szCs w:val="20"/>
          <w:lang w:val="bg-BG"/>
        </w:rPr>
        <w:t>.</w:t>
      </w:r>
      <w:r w:rsidRPr="003459C4">
        <w:rPr>
          <w:rFonts w:ascii="Verdana" w:hAnsi="Verdana" w:cs="Tahoma"/>
          <w:color w:val="000000"/>
          <w:sz w:val="20"/>
          <w:szCs w:val="20"/>
          <w:lang w:val="bg-BG"/>
        </w:rPr>
        <w:t xml:space="preserve"> </w:t>
      </w:r>
    </w:p>
    <w:p w14:paraId="01E89C45" w14:textId="77777777" w:rsidR="003459C4" w:rsidRPr="003459C4" w:rsidRDefault="003459C4" w:rsidP="006E5BD5">
      <w:pPr>
        <w:pStyle w:val="ListParagraph"/>
        <w:ind w:left="2136"/>
        <w:jc w:val="both"/>
        <w:rPr>
          <w:rFonts w:ascii="Verdana" w:hAnsi="Verdana" w:cs="Tahoma"/>
          <w:color w:val="000000"/>
          <w:sz w:val="20"/>
          <w:szCs w:val="20"/>
          <w:lang w:val="bg-BG"/>
        </w:rPr>
      </w:pPr>
    </w:p>
    <w:p w14:paraId="2C4FAEB6" w14:textId="77777777" w:rsidR="00E3222E" w:rsidRPr="00E3222E" w:rsidRDefault="00E3222E" w:rsidP="00FD214E">
      <w:pPr>
        <w:pStyle w:val="ListParagraph"/>
        <w:numPr>
          <w:ilvl w:val="1"/>
          <w:numId w:val="13"/>
        </w:numPr>
        <w:jc w:val="both"/>
        <w:rPr>
          <w:rFonts w:ascii="Verdana" w:hAnsi="Verdana" w:cs="Tahoma"/>
          <w:color w:val="000000"/>
          <w:sz w:val="20"/>
          <w:szCs w:val="20"/>
          <w:lang w:val="bg-BG"/>
        </w:rPr>
      </w:pPr>
      <w:r w:rsidRPr="00E3222E">
        <w:rPr>
          <w:rFonts w:ascii="Verdana" w:hAnsi="Verdana" w:cs="Tahoma"/>
          <w:color w:val="000000"/>
          <w:sz w:val="20"/>
          <w:szCs w:val="20"/>
          <w:lang w:val="bg-BG"/>
        </w:rPr>
        <w:t>подписано споразумение за съвместно осигуряване и изпълнение на нормативните изисквания по опазване на околна среда при извършване на  дейност от контрактори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 приложено към документацията за участие;</w:t>
      </w:r>
    </w:p>
    <w:p w14:paraId="1BEE8D83" w14:textId="4AE90F3E" w:rsidR="008B7909" w:rsidRPr="00226C21" w:rsidRDefault="008B7909" w:rsidP="00FD214E">
      <w:pPr>
        <w:pStyle w:val="ListParagraph"/>
        <w:ind w:left="2136"/>
        <w:jc w:val="both"/>
        <w:rPr>
          <w:rFonts w:ascii="Verdana" w:hAnsi="Verdana" w:cs="Tahoma"/>
          <w:color w:val="000000"/>
          <w:sz w:val="20"/>
          <w:szCs w:val="20"/>
          <w:lang w:val="bg-BG"/>
        </w:rPr>
      </w:pPr>
    </w:p>
    <w:p w14:paraId="0FE85454" w14:textId="70020498" w:rsidR="003E21F2" w:rsidRPr="005A06EB" w:rsidRDefault="00AA1E86" w:rsidP="009F6E0D">
      <w:pPr>
        <w:keepLines/>
        <w:numPr>
          <w:ilvl w:val="1"/>
          <w:numId w:val="13"/>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рът не се подписва с участник</w:t>
      </w:r>
      <w:r w:rsidR="00D93B8C">
        <w:rPr>
          <w:rFonts w:ascii="Verdana" w:hAnsi="Verdana"/>
          <w:bCs/>
          <w:sz w:val="20"/>
          <w:szCs w:val="20"/>
          <w:lang w:val="bg-BG"/>
        </w:rPr>
        <w:t>,</w:t>
      </w:r>
      <w:r>
        <w:rPr>
          <w:rFonts w:ascii="Verdana" w:hAnsi="Verdana"/>
          <w:bCs/>
          <w:sz w:val="20"/>
          <w:szCs w:val="20"/>
          <w:lang w:val="bg-BG"/>
        </w:rPr>
        <w:t xml:space="preserve"> който не </w:t>
      </w:r>
      <w:r w:rsidR="00A55E0D">
        <w:rPr>
          <w:rFonts w:ascii="Verdana" w:hAnsi="Verdana"/>
          <w:bCs/>
          <w:sz w:val="20"/>
          <w:szCs w:val="20"/>
          <w:lang w:val="bg-BG"/>
        </w:rPr>
        <w:t>е</w:t>
      </w:r>
      <w:r>
        <w:rPr>
          <w:rFonts w:ascii="Verdana" w:hAnsi="Verdana"/>
          <w:bCs/>
          <w:sz w:val="20"/>
          <w:szCs w:val="20"/>
          <w:lang w:val="bg-BG"/>
        </w:rPr>
        <w:t xml:space="preserve"> </w:t>
      </w:r>
      <w:r w:rsidR="003E21F2" w:rsidRPr="005A06EB">
        <w:rPr>
          <w:rFonts w:ascii="Verdana" w:hAnsi="Verdana"/>
          <w:bCs/>
          <w:sz w:val="20"/>
          <w:szCs w:val="20"/>
          <w:lang w:val="bg-BG"/>
        </w:rPr>
        <w:t>Извърши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5EF7D64F"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584BF163" w14:textId="77777777" w:rsidR="00815B8B" w:rsidRDefault="00815B8B" w:rsidP="009F6E0D">
      <w:pPr>
        <w:keepLines/>
        <w:numPr>
          <w:ilvl w:val="0"/>
          <w:numId w:val="13"/>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7478432B" w14:textId="4ADE5A15" w:rsidR="00815B8B" w:rsidRPr="00881732" w:rsidRDefault="00815B8B" w:rsidP="009F6E0D">
      <w:pPr>
        <w:keepLines/>
        <w:numPr>
          <w:ilvl w:val="0"/>
          <w:numId w:val="13"/>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4B5D184" w14:textId="77777777" w:rsidR="00815B8B" w:rsidRPr="00815B8B" w:rsidRDefault="00815B8B" w:rsidP="00815B8B">
      <w:pPr>
        <w:keepLines/>
        <w:spacing w:before="90" w:after="90"/>
        <w:ind w:left="624"/>
        <w:jc w:val="both"/>
        <w:rPr>
          <w:rFonts w:ascii="Verdana" w:hAnsi="Verdana"/>
          <w:sz w:val="20"/>
          <w:szCs w:val="20"/>
          <w:lang w:val="bg-BG"/>
        </w:rPr>
      </w:pPr>
    </w:p>
    <w:p w14:paraId="0E338967"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A2ADCBA" w14:textId="77777777" w:rsidR="00815B8B" w:rsidRPr="00815B8B" w:rsidRDefault="00815B8B" w:rsidP="00815B8B">
      <w:pPr>
        <w:keepLines/>
        <w:spacing w:before="90" w:after="90"/>
        <w:ind w:left="624"/>
        <w:jc w:val="center"/>
        <w:rPr>
          <w:rFonts w:ascii="Verdana" w:hAnsi="Verdana"/>
          <w:b/>
          <w:sz w:val="20"/>
          <w:szCs w:val="20"/>
          <w:lang w:val="bg-BG"/>
        </w:rPr>
      </w:pPr>
      <w:bookmarkStart w:id="17" w:name="_Ref46649135"/>
      <w:r w:rsidRPr="00815B8B">
        <w:rPr>
          <w:rFonts w:ascii="Verdana" w:hAnsi="Verdana"/>
          <w:b/>
          <w:sz w:val="20"/>
          <w:szCs w:val="20"/>
          <w:lang w:val="bg-BG"/>
        </w:rPr>
        <w:lastRenderedPageBreak/>
        <w:t>ПРОЕКТО - ДОГОВОР</w:t>
      </w:r>
      <w:bookmarkEnd w:id="17"/>
    </w:p>
    <w:p w14:paraId="0962C123"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2C980EF8"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3A746C7C" w14:textId="5FE4CD92" w:rsidR="00C45ECD" w:rsidRPr="00815B8B" w:rsidRDefault="00C45ECD" w:rsidP="00C45ECD">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D25617">
        <w:rPr>
          <w:rFonts w:ascii="Verdana" w:hAnsi="Verdana"/>
          <w:b/>
          <w:bCs/>
          <w:sz w:val="20"/>
          <w:szCs w:val="20"/>
          <w:lang w:val="bg-BG"/>
        </w:rPr>
        <w:t>Извършване на</w:t>
      </w:r>
      <w:r w:rsidR="00D25617" w:rsidRPr="00891177">
        <w:rPr>
          <w:rFonts w:ascii="Verdana" w:hAnsi="Verdana"/>
          <w:b/>
          <w:bCs/>
          <w:sz w:val="20"/>
          <w:szCs w:val="20"/>
          <w:lang w:val="ru-RU"/>
        </w:rPr>
        <w:t xml:space="preserve"> </w:t>
      </w:r>
      <w:r w:rsidR="00D25617">
        <w:rPr>
          <w:rFonts w:ascii="Verdana" w:hAnsi="Verdana"/>
          <w:b/>
          <w:bCs/>
          <w:sz w:val="20"/>
          <w:szCs w:val="20"/>
          <w:lang w:val="bg-BG"/>
        </w:rPr>
        <w:t>сервизна и ремонтна дейност на повдигателни съоръжения</w:t>
      </w:r>
      <w:r w:rsidRPr="00815B8B">
        <w:rPr>
          <w:rFonts w:ascii="Verdana" w:hAnsi="Verdana"/>
          <w:b/>
          <w:sz w:val="20"/>
          <w:szCs w:val="20"/>
          <w:lang w:val="bg-BG"/>
        </w:rPr>
        <w:t>“</w:t>
      </w:r>
    </w:p>
    <w:p w14:paraId="6082FCDC"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4881DEF3" w14:textId="77EC2DBD"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sidR="002F36EE">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sidR="00C45ECD">
        <w:rPr>
          <w:rFonts w:ascii="Verdana" w:hAnsi="Verdana"/>
          <w:b/>
          <w:bCs/>
          <w:sz w:val="20"/>
          <w:szCs w:val="20"/>
          <w:lang w:val="bg-BG"/>
        </w:rPr>
        <w:t>ТТ001</w:t>
      </w:r>
      <w:r w:rsidR="0063016B">
        <w:rPr>
          <w:rFonts w:ascii="Verdana" w:hAnsi="Verdana"/>
          <w:b/>
          <w:bCs/>
          <w:sz w:val="20"/>
          <w:szCs w:val="20"/>
          <w:lang w:val="bg-BG"/>
        </w:rPr>
        <w:t>724</w:t>
      </w:r>
      <w:r w:rsidR="00FA4917">
        <w:rPr>
          <w:rFonts w:ascii="Verdana" w:hAnsi="Verdana"/>
          <w:b/>
          <w:bCs/>
          <w:sz w:val="20"/>
          <w:szCs w:val="20"/>
          <w:lang w:val="bg-BG"/>
        </w:rPr>
        <w:t xml:space="preserve"> </w:t>
      </w:r>
      <w:r w:rsidR="00C45ECD" w:rsidRPr="00C45ECD">
        <w:rPr>
          <w:rFonts w:ascii="Verdana" w:hAnsi="Verdana"/>
          <w:b/>
          <w:sz w:val="20"/>
          <w:szCs w:val="20"/>
          <w:lang w:val="bg-BG"/>
        </w:rPr>
        <w:t>„</w:t>
      </w:r>
      <w:r w:rsidR="00A76D90">
        <w:rPr>
          <w:rFonts w:ascii="Verdana" w:hAnsi="Verdana"/>
          <w:b/>
          <w:bCs/>
          <w:sz w:val="20"/>
          <w:szCs w:val="20"/>
          <w:lang w:val="bg-BG"/>
        </w:rPr>
        <w:t>Извършване на</w:t>
      </w:r>
      <w:r w:rsidR="00A76D90" w:rsidRPr="00891177">
        <w:rPr>
          <w:rFonts w:ascii="Verdana" w:hAnsi="Verdana"/>
          <w:b/>
          <w:bCs/>
          <w:sz w:val="20"/>
          <w:szCs w:val="20"/>
          <w:lang w:val="ru-RU"/>
        </w:rPr>
        <w:t xml:space="preserve"> </w:t>
      </w:r>
      <w:r w:rsidR="00A76D90">
        <w:rPr>
          <w:rFonts w:ascii="Verdana" w:hAnsi="Verdana"/>
          <w:b/>
          <w:bCs/>
          <w:sz w:val="20"/>
          <w:szCs w:val="20"/>
          <w:lang w:val="bg-BG"/>
        </w:rPr>
        <w:t>сервизна и ремонтна дейност на повдигателни съоръжения</w:t>
      </w:r>
      <w:r w:rsidR="00856D47" w:rsidRPr="00856D47">
        <w:rPr>
          <w:rFonts w:ascii="Verdana" w:hAnsi="Verdana"/>
          <w:b/>
          <w:bCs/>
          <w:sz w:val="20"/>
          <w:szCs w:val="20"/>
          <w:lang w:val="bg-BG"/>
        </w:rPr>
        <w:t>“</w:t>
      </w:r>
      <w:r w:rsidRPr="00815B8B">
        <w:rPr>
          <w:rFonts w:ascii="Verdana" w:hAnsi="Verdana"/>
          <w:sz w:val="20"/>
          <w:szCs w:val="20"/>
          <w:lang w:val="bg-BG"/>
        </w:rPr>
        <w:t xml:space="preserve"> </w:t>
      </w:r>
    </w:p>
    <w:p w14:paraId="3952E698"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3C6538A6" w14:textId="4F32C014"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8A295D">
        <w:rPr>
          <w:rFonts w:ascii="Verdana" w:hAnsi="Verdana"/>
          <w:sz w:val="20"/>
          <w:szCs w:val="20"/>
          <w:lang w:val="bg-BG"/>
        </w:rPr>
        <w:t>Арно Валто Де Мулиак</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123B1392"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7F6A84A7" w14:textId="4CC61508"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A33560">
        <w:rPr>
          <w:rFonts w:ascii="Verdana" w:hAnsi="Verdana"/>
          <w:b/>
          <w:sz w:val="20"/>
          <w:szCs w:val="20"/>
          <w:lang w:val="bg-BG"/>
        </w:rPr>
        <w:t>Изпълнител</w:t>
      </w:r>
      <w:r w:rsidRPr="00815B8B">
        <w:rPr>
          <w:rFonts w:ascii="Verdana" w:hAnsi="Verdana"/>
          <w:b/>
          <w:sz w:val="20"/>
          <w:szCs w:val="20"/>
          <w:lang w:val="bg-BG"/>
        </w:rPr>
        <w:t>.</w:t>
      </w:r>
    </w:p>
    <w:p w14:paraId="346FF8D9" w14:textId="0CA4552B" w:rsidR="00815B8B" w:rsidRPr="00815B8B" w:rsidRDefault="00815B8B" w:rsidP="00815B8B">
      <w:pPr>
        <w:keepLines/>
        <w:spacing w:after="240"/>
        <w:jc w:val="both"/>
        <w:rPr>
          <w:rFonts w:ascii="Verdana" w:hAnsi="Verdana"/>
          <w:sz w:val="20"/>
          <w:szCs w:val="20"/>
          <w:lang w:val="bg-BG"/>
        </w:rPr>
      </w:pPr>
      <w:r w:rsidRPr="00815B8B">
        <w:rPr>
          <w:rFonts w:ascii="Verdana" w:hAnsi="Verdana"/>
          <w:bCs/>
          <w:sz w:val="20"/>
          <w:szCs w:val="20"/>
          <w:lang w:val="bg-BG"/>
        </w:rPr>
        <w:t>Въз</w:t>
      </w:r>
      <w:r w:rsidR="00D75E63">
        <w:rPr>
          <w:rFonts w:ascii="Verdana" w:hAnsi="Verdana"/>
          <w:bCs/>
          <w:sz w:val="20"/>
          <w:szCs w:val="20"/>
          <w:lang w:val="bg-BG"/>
        </w:rPr>
        <w:t xml:space="preserve">ложителят възлага, а </w:t>
      </w:r>
      <w:r w:rsidR="00F70A8C">
        <w:rPr>
          <w:rFonts w:ascii="Verdana" w:hAnsi="Verdana"/>
          <w:bCs/>
          <w:sz w:val="20"/>
          <w:szCs w:val="20"/>
          <w:lang w:val="bg-BG"/>
        </w:rPr>
        <w:t>Доставчика</w:t>
      </w:r>
      <w:r w:rsidRPr="00815B8B">
        <w:rPr>
          <w:rFonts w:ascii="Verdana" w:hAnsi="Verdana"/>
          <w:bCs/>
          <w:sz w:val="20"/>
          <w:szCs w:val="20"/>
          <w:lang w:val="bg-BG"/>
        </w:rPr>
        <w:t xml:space="preserve"> приема и се задължава да извършва</w:t>
      </w:r>
      <w:r w:rsidR="00D75E63">
        <w:rPr>
          <w:rFonts w:ascii="Verdana" w:hAnsi="Verdana"/>
          <w:bCs/>
          <w:sz w:val="20"/>
          <w:szCs w:val="20"/>
          <w:lang w:val="bg-BG"/>
        </w:rPr>
        <w:t xml:space="preserve"> </w:t>
      </w:r>
      <w:r w:rsidR="00210FD7">
        <w:rPr>
          <w:rFonts w:ascii="Verdana" w:hAnsi="Verdana"/>
          <w:bCs/>
          <w:sz w:val="20"/>
          <w:szCs w:val="20"/>
          <w:lang w:val="bg-BG"/>
        </w:rPr>
        <w:t>услугите</w:t>
      </w:r>
      <w:r w:rsidRPr="00815B8B">
        <w:rPr>
          <w:rFonts w:ascii="Verdana" w:hAnsi="Verdana"/>
          <w:bCs/>
          <w:sz w:val="20"/>
          <w:szCs w:val="20"/>
          <w:lang w:val="bg-BG"/>
        </w:rPr>
        <w:t xml:space="preserve">, предмет на обществената поръчка за: </w:t>
      </w:r>
      <w:r w:rsidR="00856D47" w:rsidRPr="00E659A8">
        <w:rPr>
          <w:rFonts w:ascii="Verdana" w:hAnsi="Verdana"/>
          <w:b/>
          <w:sz w:val="20"/>
          <w:szCs w:val="20"/>
          <w:lang w:val="bg-BG"/>
        </w:rPr>
        <w:t>„</w:t>
      </w:r>
      <w:r w:rsidR="00D431B0">
        <w:rPr>
          <w:rFonts w:ascii="Verdana" w:hAnsi="Verdana"/>
          <w:b/>
          <w:bCs/>
          <w:sz w:val="20"/>
          <w:szCs w:val="20"/>
          <w:lang w:val="bg-BG"/>
        </w:rPr>
        <w:t>Извършване на</w:t>
      </w:r>
      <w:r w:rsidR="00D431B0" w:rsidRPr="00891177">
        <w:rPr>
          <w:rFonts w:ascii="Verdana" w:hAnsi="Verdana"/>
          <w:b/>
          <w:bCs/>
          <w:sz w:val="20"/>
          <w:szCs w:val="20"/>
          <w:lang w:val="ru-RU"/>
        </w:rPr>
        <w:t xml:space="preserve"> </w:t>
      </w:r>
      <w:r w:rsidR="00D431B0">
        <w:rPr>
          <w:rFonts w:ascii="Verdana" w:hAnsi="Verdana"/>
          <w:b/>
          <w:bCs/>
          <w:sz w:val="20"/>
          <w:szCs w:val="20"/>
          <w:lang w:val="bg-BG"/>
        </w:rPr>
        <w:t>сервизна и ремонтна дейност на повдигателни съоръжения</w:t>
      </w:r>
      <w:r w:rsidR="00856D47" w:rsidRPr="00856D47">
        <w:rPr>
          <w:rFonts w:ascii="Verdana" w:hAnsi="Verdana"/>
          <w:sz w:val="20"/>
          <w:szCs w:val="20"/>
          <w:lang w:val="bg-BG"/>
        </w:rPr>
        <w:t>“</w:t>
      </w:r>
      <w:r w:rsidRPr="00815B8B">
        <w:rPr>
          <w:rFonts w:ascii="Verdana" w:hAnsi="Verdana"/>
          <w:bCs/>
          <w:sz w:val="20"/>
          <w:szCs w:val="20"/>
          <w:lang w:val="bg-BG"/>
        </w:rPr>
        <w:t xml:space="preserve"> с номер </w:t>
      </w:r>
      <w:r w:rsidR="00EF247A">
        <w:rPr>
          <w:rFonts w:ascii="Verdana" w:hAnsi="Verdana"/>
          <w:b/>
          <w:bCs/>
          <w:sz w:val="20"/>
          <w:szCs w:val="20"/>
          <w:lang w:val="bg-BG"/>
        </w:rPr>
        <w:t>ТТ001</w:t>
      </w:r>
      <w:r w:rsidR="00D431B0">
        <w:rPr>
          <w:rFonts w:ascii="Verdana" w:hAnsi="Verdana"/>
          <w:b/>
          <w:bCs/>
          <w:sz w:val="20"/>
          <w:szCs w:val="20"/>
          <w:lang w:val="bg-BG"/>
        </w:rPr>
        <w:t>724</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D431B0">
        <w:rPr>
          <w:rFonts w:ascii="Verdana" w:hAnsi="Verdana"/>
          <w:bCs/>
          <w:sz w:val="20"/>
          <w:szCs w:val="20"/>
          <w:lang w:val="bg-BG"/>
        </w:rPr>
        <w:t>Изпълнителя</w:t>
      </w:r>
      <w:r w:rsidRPr="00815B8B">
        <w:rPr>
          <w:rFonts w:ascii="Verdana" w:hAnsi="Verdana"/>
          <w:bCs/>
          <w:sz w:val="20"/>
          <w:szCs w:val="20"/>
          <w:lang w:val="bg-BG"/>
        </w:rPr>
        <w:t>, които са неразделна част от настоящия Договор.</w:t>
      </w:r>
    </w:p>
    <w:p w14:paraId="46AA722D" w14:textId="4B568C07"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E70715">
        <w:rPr>
          <w:rFonts w:ascii="Verdana" w:hAnsi="Verdana"/>
          <w:b/>
          <w:sz w:val="20"/>
          <w:szCs w:val="20"/>
          <w:lang w:val="bg-BG"/>
        </w:rPr>
        <w:t>Изпълнителят</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13EAFDE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391BE47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7E1920CA"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250BEAFB"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554273ED"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716635A5" w14:textId="7B181F49"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sidR="00376AD3">
        <w:rPr>
          <w:rFonts w:ascii="Verdana" w:hAnsi="Verdana"/>
          <w:sz w:val="20"/>
          <w:szCs w:val="20"/>
          <w:lang w:val="bg-BG"/>
        </w:rPr>
        <w:t>услуги</w:t>
      </w:r>
      <w:r w:rsidRPr="00815B8B">
        <w:rPr>
          <w:rFonts w:ascii="Verdana" w:hAnsi="Verdana"/>
          <w:sz w:val="20"/>
          <w:szCs w:val="20"/>
          <w:lang w:val="bg-BG"/>
        </w:rPr>
        <w:t>;</w:t>
      </w:r>
    </w:p>
    <w:p w14:paraId="7924E004" w14:textId="265F1749" w:rsidR="00815B8B" w:rsidRPr="00815B8B" w:rsidRDefault="002F3A33"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Изпълнителят</w:t>
      </w:r>
      <w:r w:rsidR="00815B8B" w:rsidRPr="00815B8B">
        <w:rPr>
          <w:rFonts w:ascii="Verdana" w:hAnsi="Verdana"/>
          <w:sz w:val="20"/>
          <w:szCs w:val="20"/>
          <w:lang w:val="bg-BG"/>
        </w:rPr>
        <w:t xml:space="preserve"> приема и се задължава да извършва </w:t>
      </w:r>
      <w:r w:rsidR="00376AD3">
        <w:rPr>
          <w:rFonts w:ascii="Verdana" w:hAnsi="Verdana"/>
          <w:sz w:val="20"/>
          <w:szCs w:val="20"/>
          <w:lang w:val="bg-BG"/>
        </w:rPr>
        <w:t>услугите</w:t>
      </w:r>
      <w:r w:rsidR="00815B8B" w:rsidRPr="00815B8B">
        <w:rPr>
          <w:rFonts w:ascii="Verdana" w:hAnsi="Verdana"/>
          <w:sz w:val="20"/>
          <w:szCs w:val="20"/>
          <w:lang w:val="bg-BG"/>
        </w:rPr>
        <w:t xml:space="preserve">, предмет на настоящия Договор, в </w:t>
      </w:r>
      <w:r w:rsidR="00C63E07">
        <w:rPr>
          <w:rFonts w:ascii="Verdana" w:hAnsi="Verdana"/>
          <w:sz w:val="20"/>
          <w:szCs w:val="20"/>
          <w:lang w:val="bg-BG"/>
        </w:rPr>
        <w:t>съответствие с изискванията на д</w:t>
      </w:r>
      <w:r w:rsidR="00815B8B" w:rsidRPr="00815B8B">
        <w:rPr>
          <w:rFonts w:ascii="Verdana" w:hAnsi="Verdana"/>
          <w:sz w:val="20"/>
          <w:szCs w:val="20"/>
          <w:lang w:val="bg-BG"/>
        </w:rPr>
        <w:t>оговора.</w:t>
      </w:r>
    </w:p>
    <w:p w14:paraId="16B2FB02" w14:textId="0941A760" w:rsidR="00815B8B" w:rsidRPr="00815B8B" w:rsidRDefault="00815B8B" w:rsidP="000E6374">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съответствие с качеството на извършваните </w:t>
      </w:r>
      <w:r w:rsidR="00376AD3">
        <w:rPr>
          <w:rFonts w:ascii="Verdana" w:hAnsi="Verdana"/>
          <w:sz w:val="20"/>
          <w:szCs w:val="20"/>
          <w:lang w:val="bg-BG"/>
        </w:rPr>
        <w:t>услуги</w:t>
      </w:r>
      <w:r w:rsidRPr="00815B8B">
        <w:rPr>
          <w:rFonts w:ascii="Verdana" w:hAnsi="Verdana"/>
          <w:sz w:val="20"/>
          <w:szCs w:val="20"/>
          <w:lang w:val="bg-BG"/>
        </w:rPr>
        <w:t xml:space="preserve">, Възложителят се задължава да заплаща на </w:t>
      </w:r>
      <w:r w:rsidR="00F70A8C">
        <w:rPr>
          <w:rFonts w:ascii="Verdana" w:hAnsi="Verdana"/>
          <w:sz w:val="20"/>
          <w:szCs w:val="20"/>
          <w:lang w:val="bg-BG"/>
        </w:rPr>
        <w:t xml:space="preserve"> </w:t>
      </w:r>
      <w:r w:rsidR="00376AD3">
        <w:rPr>
          <w:rFonts w:ascii="Verdana" w:hAnsi="Verdana"/>
          <w:sz w:val="20"/>
          <w:szCs w:val="20"/>
          <w:lang w:val="bg-BG"/>
        </w:rPr>
        <w:t>Изпълни</w:t>
      </w:r>
      <w:r w:rsidR="000B48DC">
        <w:rPr>
          <w:rFonts w:ascii="Verdana" w:hAnsi="Verdana"/>
          <w:sz w:val="20"/>
          <w:szCs w:val="20"/>
          <w:lang w:val="bg-BG"/>
        </w:rPr>
        <w:t>т</w:t>
      </w:r>
      <w:r w:rsidR="00376AD3">
        <w:rPr>
          <w:rFonts w:ascii="Verdana" w:hAnsi="Verdana"/>
          <w:sz w:val="20"/>
          <w:szCs w:val="20"/>
          <w:lang w:val="bg-BG"/>
        </w:rPr>
        <w:t>еля</w:t>
      </w:r>
      <w:r w:rsidR="000161C5">
        <w:rPr>
          <w:rFonts w:ascii="Verdana" w:hAnsi="Verdana"/>
          <w:sz w:val="20"/>
          <w:szCs w:val="20"/>
          <w:lang w:val="bg-BG"/>
        </w:rPr>
        <w:t>,</w:t>
      </w:r>
      <w:r w:rsidRPr="00815B8B">
        <w:rPr>
          <w:rFonts w:ascii="Verdana" w:hAnsi="Verdana"/>
          <w:sz w:val="20"/>
          <w:szCs w:val="20"/>
          <w:lang w:val="bg-BG"/>
        </w:rPr>
        <w:t xml:space="preserve"> съгласно единичните цени по Договора, вписани </w:t>
      </w:r>
      <w:r w:rsidRPr="00CF58CB">
        <w:rPr>
          <w:rFonts w:ascii="Verdana" w:hAnsi="Verdana"/>
          <w:sz w:val="20"/>
          <w:szCs w:val="20"/>
          <w:lang w:val="bg-BG"/>
        </w:rPr>
        <w:t xml:space="preserve">в </w:t>
      </w:r>
      <w:r w:rsidR="000E6374">
        <w:rPr>
          <w:rFonts w:ascii="Verdana" w:hAnsi="Verdana"/>
          <w:sz w:val="20"/>
          <w:szCs w:val="20"/>
          <w:lang w:val="bg-BG"/>
        </w:rPr>
        <w:t>Ценов</w:t>
      </w:r>
      <w:r w:rsidR="00320191">
        <w:rPr>
          <w:rFonts w:ascii="Verdana" w:hAnsi="Verdana"/>
          <w:sz w:val="20"/>
          <w:szCs w:val="20"/>
          <w:lang w:val="bg-BG"/>
        </w:rPr>
        <w:t>ите</w:t>
      </w:r>
      <w:r w:rsidR="000E6374">
        <w:rPr>
          <w:rFonts w:ascii="Verdana" w:hAnsi="Verdana"/>
          <w:sz w:val="20"/>
          <w:szCs w:val="20"/>
          <w:lang w:val="bg-BG"/>
        </w:rPr>
        <w:t xml:space="preserve"> таблиц</w:t>
      </w:r>
      <w:r w:rsidR="00320191">
        <w:rPr>
          <w:rFonts w:ascii="Verdana" w:hAnsi="Verdana"/>
          <w:sz w:val="20"/>
          <w:szCs w:val="20"/>
          <w:lang w:val="bg-BG"/>
        </w:rPr>
        <w:t>и</w:t>
      </w:r>
      <w:r w:rsidR="000E6374">
        <w:rPr>
          <w:rFonts w:ascii="Verdana" w:hAnsi="Verdana"/>
          <w:sz w:val="20"/>
          <w:szCs w:val="20"/>
          <w:lang w:val="bg-BG"/>
        </w:rPr>
        <w:t xml:space="preserve"> </w:t>
      </w:r>
      <w:r w:rsidRPr="00CF58CB">
        <w:rPr>
          <w:rFonts w:ascii="Verdana" w:hAnsi="Verdana"/>
          <w:sz w:val="20"/>
          <w:szCs w:val="20"/>
          <w:lang w:val="bg-BG"/>
        </w:rPr>
        <w:t xml:space="preserve">към настоящия Договор, </w:t>
      </w:r>
      <w:r w:rsidR="00981E4F">
        <w:rPr>
          <w:rFonts w:ascii="Verdana" w:hAnsi="Verdana"/>
          <w:sz w:val="20"/>
          <w:szCs w:val="20"/>
          <w:lang w:val="en-US"/>
        </w:rPr>
        <w:t xml:space="preserve"> </w:t>
      </w:r>
      <w:r w:rsidR="000B48DC">
        <w:rPr>
          <w:rFonts w:ascii="Verdana" w:hAnsi="Verdana"/>
          <w:sz w:val="20"/>
          <w:szCs w:val="20"/>
          <w:lang w:val="bg-BG"/>
        </w:rPr>
        <w:t>в сроковете</w:t>
      </w:r>
      <w:r w:rsidRPr="00CF58CB">
        <w:rPr>
          <w:rFonts w:ascii="Verdana" w:hAnsi="Verdana"/>
          <w:sz w:val="20"/>
          <w:szCs w:val="20"/>
          <w:lang w:val="bg-BG"/>
        </w:rPr>
        <w:t xml:space="preserve"> и</w:t>
      </w:r>
      <w:r w:rsidR="000B48DC">
        <w:rPr>
          <w:rFonts w:ascii="Verdana" w:hAnsi="Verdana"/>
          <w:sz w:val="20"/>
          <w:szCs w:val="20"/>
          <w:lang w:val="bg-BG"/>
        </w:rPr>
        <w:t xml:space="preserve"> по</w:t>
      </w:r>
      <w:r w:rsidRPr="00CF58CB">
        <w:rPr>
          <w:rFonts w:ascii="Verdana" w:hAnsi="Verdana"/>
          <w:sz w:val="20"/>
          <w:szCs w:val="20"/>
          <w:lang w:val="bg-BG"/>
        </w:rPr>
        <w:t xml:space="preserve"> начина, посочени в Раздел Б: Цени и</w:t>
      </w:r>
      <w:r w:rsidRPr="00815B8B">
        <w:rPr>
          <w:rFonts w:ascii="Verdana" w:hAnsi="Verdana"/>
          <w:sz w:val="20"/>
          <w:szCs w:val="20"/>
          <w:lang w:val="bg-BG"/>
        </w:rPr>
        <w:t xml:space="preserve"> данни и в Раздел Г: Общи условия на договора.</w:t>
      </w:r>
    </w:p>
    <w:p w14:paraId="698B6330" w14:textId="4F3A694C" w:rsidR="00EA2310" w:rsidRPr="00EA2310" w:rsidRDefault="00403B3C" w:rsidP="008A4994">
      <w:pPr>
        <w:pStyle w:val="ListParagraph"/>
        <w:numPr>
          <w:ilvl w:val="0"/>
          <w:numId w:val="4"/>
        </w:numPr>
        <w:jc w:val="both"/>
        <w:rPr>
          <w:rFonts w:ascii="Verdana" w:hAnsi="Verdana"/>
          <w:sz w:val="20"/>
          <w:szCs w:val="20"/>
          <w:lang w:val="bg-BG"/>
        </w:rPr>
      </w:pPr>
      <w:r w:rsidRPr="00EA2310">
        <w:rPr>
          <w:rFonts w:ascii="Verdana" w:hAnsi="Verdana"/>
          <w:sz w:val="20"/>
          <w:szCs w:val="20"/>
          <w:lang w:val="bg-BG"/>
        </w:rPr>
        <w:t xml:space="preserve">Договорът се сключва за срок от </w:t>
      </w:r>
      <w:r w:rsidR="00376AD3">
        <w:rPr>
          <w:rFonts w:ascii="Verdana" w:hAnsi="Verdana"/>
          <w:sz w:val="20"/>
          <w:szCs w:val="20"/>
          <w:lang w:val="bg-BG"/>
        </w:rPr>
        <w:t>36</w:t>
      </w:r>
      <w:r w:rsidR="00EF247A" w:rsidRPr="00EA2310">
        <w:rPr>
          <w:rFonts w:ascii="Verdana" w:hAnsi="Verdana"/>
          <w:sz w:val="20"/>
          <w:szCs w:val="20"/>
          <w:lang w:val="bg-BG"/>
        </w:rPr>
        <w:t xml:space="preserve"> (</w:t>
      </w:r>
      <w:r w:rsidR="00376AD3">
        <w:rPr>
          <w:rFonts w:ascii="Verdana" w:hAnsi="Verdana"/>
          <w:sz w:val="20"/>
          <w:szCs w:val="20"/>
          <w:lang w:val="bg-BG"/>
        </w:rPr>
        <w:t>тридесет и шест</w:t>
      </w:r>
      <w:r w:rsidRPr="00EA2310">
        <w:rPr>
          <w:rFonts w:ascii="Verdana" w:hAnsi="Verdana"/>
          <w:sz w:val="20"/>
          <w:szCs w:val="20"/>
          <w:lang w:val="bg-BG"/>
        </w:rPr>
        <w:t>) месеца</w:t>
      </w:r>
      <w:r w:rsidR="00EA2310">
        <w:rPr>
          <w:rFonts w:ascii="Verdana" w:hAnsi="Verdana"/>
          <w:sz w:val="20"/>
          <w:szCs w:val="20"/>
          <w:lang w:val="bg-BG"/>
        </w:rPr>
        <w:t>.</w:t>
      </w:r>
      <w:r w:rsidR="00F11E41">
        <w:rPr>
          <w:rFonts w:ascii="Verdana" w:hAnsi="Verdana"/>
          <w:sz w:val="20"/>
          <w:szCs w:val="20"/>
          <w:lang w:val="bg-BG"/>
        </w:rPr>
        <w:t xml:space="preserve"> </w:t>
      </w:r>
      <w:r w:rsidR="00EA2310">
        <w:rPr>
          <w:rFonts w:ascii="Verdana" w:hAnsi="Verdana"/>
          <w:sz w:val="20"/>
          <w:szCs w:val="20"/>
          <w:lang w:val="bg-BG"/>
        </w:rPr>
        <w:t>Договорът влиза в сила</w:t>
      </w:r>
      <w:r w:rsidR="00EA2310" w:rsidRPr="00B04CBC">
        <w:rPr>
          <w:lang w:val="ru-RU"/>
        </w:rPr>
        <w:t xml:space="preserve"> </w:t>
      </w:r>
      <w:r w:rsidR="00EA2310" w:rsidRPr="00EA2310">
        <w:rPr>
          <w:rFonts w:ascii="Verdana" w:hAnsi="Verdana"/>
          <w:sz w:val="20"/>
          <w:szCs w:val="20"/>
          <w:lang w:val="bg-BG"/>
        </w:rPr>
        <w:t>считано от датата</w:t>
      </w:r>
      <w:r w:rsidR="007C1C6F">
        <w:rPr>
          <w:rFonts w:ascii="Verdana" w:hAnsi="Verdana"/>
          <w:sz w:val="20"/>
          <w:szCs w:val="20"/>
          <w:lang w:val="bg-BG"/>
        </w:rPr>
        <w:t xml:space="preserve"> на приключване на договор </w:t>
      </w:r>
      <w:r w:rsidR="00CE77BF">
        <w:rPr>
          <w:rFonts w:ascii="Verdana" w:hAnsi="Verdana"/>
          <w:sz w:val="20"/>
          <w:szCs w:val="20"/>
          <w:lang w:val="bg-BG"/>
        </w:rPr>
        <w:t>№</w:t>
      </w:r>
      <w:r w:rsidR="00B41889">
        <w:rPr>
          <w:rFonts w:ascii="Verdana" w:hAnsi="Verdana"/>
          <w:sz w:val="20"/>
          <w:szCs w:val="20"/>
          <w:lang w:val="bg-BG"/>
        </w:rPr>
        <w:t>7040</w:t>
      </w:r>
      <w:r w:rsidR="00056B46">
        <w:rPr>
          <w:rFonts w:ascii="Verdana" w:hAnsi="Verdana"/>
          <w:sz w:val="20"/>
          <w:szCs w:val="20"/>
          <w:lang w:val="bg-BG"/>
        </w:rPr>
        <w:t xml:space="preserve"> от </w:t>
      </w:r>
      <w:r w:rsidR="00B41889">
        <w:rPr>
          <w:rFonts w:ascii="Verdana" w:hAnsi="Verdana"/>
          <w:sz w:val="20"/>
          <w:szCs w:val="20"/>
          <w:lang w:val="bg-BG"/>
        </w:rPr>
        <w:t>03</w:t>
      </w:r>
      <w:r w:rsidR="00056B46">
        <w:rPr>
          <w:rFonts w:ascii="Verdana" w:hAnsi="Verdana"/>
          <w:sz w:val="20"/>
          <w:szCs w:val="20"/>
          <w:lang w:val="bg-BG"/>
        </w:rPr>
        <w:t>.</w:t>
      </w:r>
      <w:r w:rsidR="00B41889">
        <w:rPr>
          <w:rFonts w:ascii="Verdana" w:hAnsi="Verdana"/>
          <w:sz w:val="20"/>
          <w:szCs w:val="20"/>
          <w:lang w:val="bg-BG"/>
        </w:rPr>
        <w:t>12</w:t>
      </w:r>
      <w:r w:rsidR="00056B46">
        <w:rPr>
          <w:rFonts w:ascii="Verdana" w:hAnsi="Verdana"/>
          <w:sz w:val="20"/>
          <w:szCs w:val="20"/>
          <w:lang w:val="bg-BG"/>
        </w:rPr>
        <w:t>.201</w:t>
      </w:r>
      <w:r w:rsidR="00B41889">
        <w:rPr>
          <w:rFonts w:ascii="Verdana" w:hAnsi="Verdana"/>
          <w:sz w:val="20"/>
          <w:szCs w:val="20"/>
          <w:lang w:val="bg-BG"/>
        </w:rPr>
        <w:t>6</w:t>
      </w:r>
      <w:r w:rsidR="00EA2310" w:rsidRPr="00EA2310">
        <w:rPr>
          <w:rFonts w:ascii="Verdana" w:hAnsi="Verdana"/>
          <w:sz w:val="20"/>
          <w:szCs w:val="20"/>
          <w:lang w:val="bg-BG"/>
        </w:rPr>
        <w:t xml:space="preserve"> г., поради изчерпване на стойността му или изтичане на уговорения срок за</w:t>
      </w:r>
      <w:r w:rsidR="00056B46">
        <w:rPr>
          <w:rFonts w:ascii="Verdana" w:hAnsi="Verdana"/>
          <w:sz w:val="20"/>
          <w:szCs w:val="20"/>
          <w:lang w:val="bg-BG"/>
        </w:rPr>
        <w:t xml:space="preserve"> поръчване, но не по-късно от </w:t>
      </w:r>
      <w:r w:rsidR="00957229">
        <w:rPr>
          <w:rFonts w:ascii="Verdana" w:hAnsi="Verdana"/>
          <w:sz w:val="20"/>
          <w:szCs w:val="20"/>
          <w:lang w:val="bg-BG"/>
        </w:rPr>
        <w:t>03</w:t>
      </w:r>
      <w:r w:rsidR="00056B46">
        <w:rPr>
          <w:rFonts w:ascii="Verdana" w:hAnsi="Verdana"/>
          <w:sz w:val="20"/>
          <w:szCs w:val="20"/>
          <w:lang w:val="bg-BG"/>
        </w:rPr>
        <w:t>.</w:t>
      </w:r>
      <w:r w:rsidR="00957229">
        <w:rPr>
          <w:rFonts w:ascii="Verdana" w:hAnsi="Verdana"/>
          <w:sz w:val="20"/>
          <w:szCs w:val="20"/>
          <w:lang w:val="bg-BG"/>
        </w:rPr>
        <w:t>12</w:t>
      </w:r>
      <w:r w:rsidR="00056B46">
        <w:rPr>
          <w:rFonts w:ascii="Verdana" w:hAnsi="Verdana"/>
          <w:sz w:val="20"/>
          <w:szCs w:val="20"/>
          <w:lang w:val="bg-BG"/>
        </w:rPr>
        <w:t>.2018</w:t>
      </w:r>
      <w:r w:rsidR="00EA2310" w:rsidRPr="00EA2310">
        <w:rPr>
          <w:rFonts w:ascii="Verdana" w:hAnsi="Verdana"/>
          <w:sz w:val="20"/>
          <w:szCs w:val="20"/>
          <w:lang w:val="bg-BG"/>
        </w:rPr>
        <w:t xml:space="preserve"> г. В случай, че договорът е сключен </w:t>
      </w:r>
      <w:r w:rsidR="00EA2310" w:rsidRPr="00EA2310">
        <w:rPr>
          <w:rFonts w:ascii="Verdana" w:hAnsi="Verdana"/>
          <w:sz w:val="20"/>
          <w:szCs w:val="20"/>
          <w:lang w:val="bg-BG"/>
        </w:rPr>
        <w:lastRenderedPageBreak/>
        <w:t>след</w:t>
      </w:r>
      <w:r w:rsidR="00056B46">
        <w:rPr>
          <w:rFonts w:ascii="Verdana" w:hAnsi="Verdana"/>
          <w:sz w:val="20"/>
          <w:szCs w:val="20"/>
          <w:lang w:val="bg-BG"/>
        </w:rPr>
        <w:t xml:space="preserve"> </w:t>
      </w:r>
      <w:r w:rsidR="00957229">
        <w:rPr>
          <w:rFonts w:ascii="Verdana" w:hAnsi="Verdana"/>
          <w:sz w:val="20"/>
          <w:szCs w:val="20"/>
          <w:lang w:val="bg-BG"/>
        </w:rPr>
        <w:t>03</w:t>
      </w:r>
      <w:r w:rsidR="00056B46">
        <w:rPr>
          <w:rFonts w:ascii="Verdana" w:hAnsi="Verdana"/>
          <w:sz w:val="20"/>
          <w:szCs w:val="20"/>
          <w:lang w:val="bg-BG"/>
        </w:rPr>
        <w:t>.</w:t>
      </w:r>
      <w:r w:rsidR="00957229">
        <w:rPr>
          <w:rFonts w:ascii="Verdana" w:hAnsi="Verdana"/>
          <w:sz w:val="20"/>
          <w:szCs w:val="20"/>
          <w:lang w:val="bg-BG"/>
        </w:rPr>
        <w:t>12</w:t>
      </w:r>
      <w:r w:rsidR="00056B46">
        <w:rPr>
          <w:rFonts w:ascii="Verdana" w:hAnsi="Verdana"/>
          <w:sz w:val="20"/>
          <w:szCs w:val="20"/>
          <w:lang w:val="bg-BG"/>
        </w:rPr>
        <w:t>.2018</w:t>
      </w:r>
      <w:r w:rsidR="00EA2310" w:rsidRPr="00EA2310">
        <w:rPr>
          <w:rFonts w:ascii="Verdana" w:hAnsi="Verdana"/>
          <w:sz w:val="20"/>
          <w:szCs w:val="20"/>
          <w:lang w:val="bg-BG"/>
        </w:rPr>
        <w:t xml:space="preserve"> г. срокът от</w:t>
      </w:r>
      <w:r w:rsidR="00957229">
        <w:rPr>
          <w:rFonts w:ascii="Verdana" w:hAnsi="Verdana"/>
          <w:sz w:val="20"/>
          <w:szCs w:val="20"/>
          <w:lang w:val="bg-BG"/>
        </w:rPr>
        <w:t xml:space="preserve"> 36</w:t>
      </w:r>
      <w:r w:rsidR="00EA2310" w:rsidRPr="00EA2310">
        <w:rPr>
          <w:rFonts w:ascii="Verdana" w:hAnsi="Verdana"/>
          <w:sz w:val="20"/>
          <w:szCs w:val="20"/>
          <w:lang w:val="bg-BG"/>
        </w:rPr>
        <w:t xml:space="preserve"> месеца започва да тече, считано от датата на подписването му.</w:t>
      </w:r>
    </w:p>
    <w:p w14:paraId="11219E35" w14:textId="6CB5FAC0" w:rsidR="00403B3C" w:rsidRDefault="00403B3C" w:rsidP="008A4994">
      <w:pPr>
        <w:keepLines/>
        <w:tabs>
          <w:tab w:val="left" w:pos="8640"/>
        </w:tabs>
        <w:spacing w:before="120" w:after="120"/>
        <w:ind w:left="450"/>
        <w:jc w:val="both"/>
        <w:rPr>
          <w:rFonts w:ascii="Verdana" w:hAnsi="Verdana"/>
          <w:sz w:val="20"/>
          <w:szCs w:val="20"/>
          <w:lang w:val="bg-BG"/>
        </w:rPr>
      </w:pPr>
    </w:p>
    <w:p w14:paraId="776FB35E" w14:textId="6CEB0901" w:rsidR="00834924" w:rsidRDefault="00693546" w:rsidP="00B76C60">
      <w:pPr>
        <w:keepLines/>
        <w:numPr>
          <w:ilvl w:val="0"/>
          <w:numId w:val="4"/>
        </w:numPr>
        <w:tabs>
          <w:tab w:val="left" w:pos="8640"/>
        </w:tabs>
        <w:spacing w:before="120" w:after="120"/>
        <w:jc w:val="both"/>
        <w:rPr>
          <w:rFonts w:ascii="Verdana" w:hAnsi="Verdana"/>
          <w:sz w:val="20"/>
          <w:szCs w:val="20"/>
          <w:lang w:val="bg-BG"/>
        </w:rPr>
      </w:pPr>
      <w:r w:rsidRPr="00A8245E">
        <w:rPr>
          <w:rFonts w:ascii="Verdana" w:hAnsi="Verdana"/>
          <w:sz w:val="20"/>
          <w:szCs w:val="20"/>
          <w:lang w:val="bg-BG"/>
        </w:rPr>
        <w:t>Максималната стойност на договора</w:t>
      </w:r>
      <w:r w:rsidR="005F1E7D">
        <w:rPr>
          <w:rFonts w:ascii="Verdana" w:hAnsi="Verdana"/>
          <w:sz w:val="20"/>
          <w:szCs w:val="20"/>
          <w:lang w:val="bg-BG"/>
        </w:rPr>
        <w:t xml:space="preserve"> с включени опции</w:t>
      </w:r>
      <w:r w:rsidRPr="00A8245E">
        <w:rPr>
          <w:rFonts w:ascii="Verdana" w:hAnsi="Verdana"/>
          <w:sz w:val="20"/>
          <w:szCs w:val="20"/>
          <w:lang w:val="bg-BG"/>
        </w:rPr>
        <w:t xml:space="preserve"> ще бъде в размер на </w:t>
      </w:r>
      <w:r w:rsidR="00A93500">
        <w:rPr>
          <w:rFonts w:ascii="Verdana" w:hAnsi="Verdana"/>
          <w:sz w:val="20"/>
          <w:szCs w:val="20"/>
          <w:lang w:val="bg-BG"/>
        </w:rPr>
        <w:t>322</w:t>
      </w:r>
      <w:r w:rsidR="00A8245E" w:rsidRPr="00A8245E">
        <w:rPr>
          <w:rFonts w:ascii="Verdana" w:hAnsi="Verdana"/>
          <w:sz w:val="20"/>
          <w:szCs w:val="20"/>
          <w:lang w:val="bg-BG"/>
        </w:rPr>
        <w:t xml:space="preserve"> 000</w:t>
      </w:r>
      <w:r w:rsidRPr="00A8245E">
        <w:rPr>
          <w:rFonts w:ascii="Verdana" w:hAnsi="Verdana"/>
          <w:sz w:val="20"/>
          <w:szCs w:val="20"/>
          <w:lang w:val="bg-BG"/>
        </w:rPr>
        <w:t xml:space="preserve"> лв. без ДДС</w:t>
      </w:r>
      <w:r w:rsidR="00A8245E">
        <w:rPr>
          <w:rFonts w:ascii="Verdana" w:hAnsi="Verdana"/>
          <w:sz w:val="20"/>
          <w:szCs w:val="20"/>
          <w:lang w:val="bg-BG"/>
        </w:rPr>
        <w:t>.</w:t>
      </w:r>
    </w:p>
    <w:p w14:paraId="1FDF0F9A" w14:textId="53A4C557" w:rsidR="00FD104C" w:rsidRPr="00FD104C" w:rsidRDefault="00834924" w:rsidP="00F83C05">
      <w:pPr>
        <w:keepLines/>
        <w:numPr>
          <w:ilvl w:val="0"/>
          <w:numId w:val="4"/>
        </w:numPr>
        <w:tabs>
          <w:tab w:val="left" w:pos="8640"/>
        </w:tabs>
        <w:spacing w:before="120" w:after="120"/>
        <w:jc w:val="both"/>
        <w:rPr>
          <w:rFonts w:ascii="Verdana" w:hAnsi="Verdana"/>
          <w:sz w:val="20"/>
          <w:szCs w:val="20"/>
          <w:lang w:val="bg-BG"/>
        </w:rPr>
      </w:pPr>
      <w:r>
        <w:rPr>
          <w:rFonts w:ascii="Verdana" w:hAnsi="Verdana"/>
          <w:sz w:val="20"/>
          <w:szCs w:val="20"/>
          <w:lang w:val="bg-BG"/>
        </w:rPr>
        <w:t xml:space="preserve"> </w:t>
      </w:r>
      <w:r w:rsidR="00FD104C" w:rsidRPr="00FD104C">
        <w:rPr>
          <w:rFonts w:ascii="Verdana" w:hAnsi="Verdana"/>
          <w:sz w:val="20"/>
          <w:szCs w:val="20"/>
          <w:lang w:val="bg-BG"/>
        </w:rPr>
        <w:t>За срока</w:t>
      </w:r>
      <w:r w:rsidR="005F1E7D">
        <w:rPr>
          <w:rFonts w:ascii="Verdana" w:hAnsi="Verdana"/>
          <w:sz w:val="20"/>
          <w:szCs w:val="20"/>
          <w:lang w:val="bg-BG"/>
        </w:rPr>
        <w:t xml:space="preserve"> посочен в т.5 от настоящия раздел,</w:t>
      </w:r>
      <w:r w:rsidR="00FD104C" w:rsidRPr="00FD104C">
        <w:rPr>
          <w:rFonts w:ascii="Verdana" w:hAnsi="Verdana"/>
          <w:sz w:val="20"/>
          <w:szCs w:val="20"/>
          <w:lang w:val="bg-BG"/>
        </w:rPr>
        <w:t xml:space="preserve"> възложителят има право да възлага </w:t>
      </w:r>
      <w:r w:rsidR="00957229">
        <w:rPr>
          <w:rFonts w:ascii="Verdana" w:hAnsi="Verdana"/>
          <w:sz w:val="20"/>
          <w:szCs w:val="20"/>
          <w:lang w:val="bg-BG"/>
        </w:rPr>
        <w:t>услуги</w:t>
      </w:r>
      <w:r w:rsidR="00FD104C" w:rsidRPr="00FD104C">
        <w:rPr>
          <w:rFonts w:ascii="Verdana" w:hAnsi="Verdana"/>
          <w:sz w:val="20"/>
          <w:szCs w:val="20"/>
          <w:lang w:val="bg-BG"/>
        </w:rPr>
        <w:t xml:space="preserve"> на прогнозна стойност на договора, без стойността на опциите, а именно: </w:t>
      </w:r>
      <w:r w:rsidR="00A93500">
        <w:rPr>
          <w:rFonts w:ascii="Verdana" w:hAnsi="Verdana"/>
          <w:spacing w:val="-5"/>
          <w:sz w:val="20"/>
          <w:szCs w:val="20"/>
          <w:lang w:val="bg-BG"/>
        </w:rPr>
        <w:t>210</w:t>
      </w:r>
      <w:r w:rsidR="000346D6">
        <w:rPr>
          <w:rFonts w:ascii="Verdana" w:hAnsi="Verdana"/>
          <w:spacing w:val="-5"/>
          <w:sz w:val="20"/>
          <w:szCs w:val="20"/>
          <w:lang w:val="bg-BG"/>
        </w:rPr>
        <w:t> 000,00 (</w:t>
      </w:r>
      <w:r w:rsidR="000E74EB">
        <w:rPr>
          <w:rFonts w:ascii="Verdana" w:hAnsi="Verdana"/>
          <w:spacing w:val="-5"/>
          <w:sz w:val="20"/>
          <w:szCs w:val="20"/>
          <w:lang w:val="bg-BG"/>
        </w:rPr>
        <w:t>двеста и десет</w:t>
      </w:r>
      <w:r w:rsidR="001B2D91">
        <w:rPr>
          <w:rFonts w:ascii="Verdana" w:hAnsi="Verdana"/>
          <w:spacing w:val="-5"/>
          <w:sz w:val="20"/>
          <w:szCs w:val="20"/>
          <w:lang w:val="bg-BG"/>
        </w:rPr>
        <w:t xml:space="preserve"> </w:t>
      </w:r>
      <w:r w:rsidR="00FD104C" w:rsidRPr="00FD104C">
        <w:rPr>
          <w:rFonts w:ascii="Verdana" w:hAnsi="Verdana"/>
          <w:spacing w:val="-5"/>
          <w:sz w:val="20"/>
          <w:szCs w:val="20"/>
          <w:lang w:val="bg-BG"/>
        </w:rPr>
        <w:t xml:space="preserve"> хиляди) лева без ДДС.</w:t>
      </w:r>
    </w:p>
    <w:p w14:paraId="4B664CC7" w14:textId="2E5C3F74" w:rsidR="00FD104C" w:rsidRDefault="00FD104C" w:rsidP="00863010">
      <w:pPr>
        <w:keepLines/>
        <w:numPr>
          <w:ilvl w:val="0"/>
          <w:numId w:val="4"/>
        </w:numPr>
        <w:tabs>
          <w:tab w:val="left" w:pos="8640"/>
        </w:tabs>
        <w:spacing w:before="120" w:after="120"/>
        <w:jc w:val="both"/>
        <w:rPr>
          <w:rFonts w:ascii="Verdana" w:hAnsi="Verdana"/>
          <w:sz w:val="20"/>
          <w:szCs w:val="20"/>
          <w:lang w:val="bg-BG"/>
        </w:rPr>
      </w:pPr>
      <w:r w:rsidRPr="00FD104C">
        <w:rPr>
          <w:rFonts w:ascii="Verdana" w:hAnsi="Verdana"/>
          <w:b/>
          <w:sz w:val="20"/>
          <w:szCs w:val="20"/>
          <w:lang w:val="bg-BG"/>
        </w:rPr>
        <w:t>Изменения на договора</w:t>
      </w:r>
      <w:r w:rsidRPr="00FD104C">
        <w:rPr>
          <w:rFonts w:ascii="Verdana" w:hAnsi="Verdana"/>
          <w:sz w:val="20"/>
          <w:szCs w:val="20"/>
          <w:lang w:val="bg-BG"/>
        </w:rPr>
        <w:t>:</w:t>
      </w:r>
    </w:p>
    <w:p w14:paraId="2FB5ACB6" w14:textId="77777777" w:rsidR="00F83C05" w:rsidRPr="00FD104C" w:rsidRDefault="00F83C05" w:rsidP="00B76C60">
      <w:pPr>
        <w:keepLines/>
        <w:tabs>
          <w:tab w:val="left" w:pos="8640"/>
        </w:tabs>
        <w:spacing w:before="120" w:after="120"/>
        <w:ind w:left="360"/>
        <w:jc w:val="both"/>
        <w:rPr>
          <w:rFonts w:ascii="Verdana" w:hAnsi="Verdana"/>
          <w:sz w:val="20"/>
          <w:szCs w:val="20"/>
          <w:lang w:val="bg-BG"/>
        </w:rPr>
      </w:pPr>
    </w:p>
    <w:p w14:paraId="2E9C5339" w14:textId="49915AE2" w:rsidR="00FD104C" w:rsidRDefault="00FD104C" w:rsidP="006A637C">
      <w:pPr>
        <w:keepLines/>
        <w:numPr>
          <w:ilvl w:val="1"/>
          <w:numId w:val="4"/>
        </w:numPr>
        <w:tabs>
          <w:tab w:val="left" w:pos="8640"/>
        </w:tabs>
        <w:spacing w:before="120" w:after="120"/>
        <w:jc w:val="both"/>
        <w:rPr>
          <w:rFonts w:ascii="Verdana" w:hAnsi="Verdana"/>
          <w:sz w:val="20"/>
          <w:szCs w:val="20"/>
          <w:lang w:val="bg-BG"/>
        </w:rPr>
      </w:pPr>
      <w:r w:rsidRPr="00FD104C">
        <w:rPr>
          <w:rFonts w:ascii="Verdana" w:hAnsi="Verdana"/>
          <w:sz w:val="20"/>
          <w:szCs w:val="20"/>
          <w:lang w:val="bg-BG"/>
        </w:rPr>
        <w:t xml:space="preserve">Когато възложителят не разполага с текущ договор за възлагане на </w:t>
      </w:r>
      <w:r w:rsidR="00E67B9C">
        <w:rPr>
          <w:rFonts w:ascii="Verdana" w:hAnsi="Verdana"/>
          <w:sz w:val="20"/>
          <w:szCs w:val="20"/>
          <w:lang w:val="bg-BG"/>
        </w:rPr>
        <w:t>услуги</w:t>
      </w:r>
      <w:r w:rsidRPr="00FD104C">
        <w:rPr>
          <w:rFonts w:ascii="Verdana" w:hAnsi="Verdana"/>
          <w:sz w:val="20"/>
          <w:szCs w:val="20"/>
          <w:lang w:val="bg-BG"/>
        </w:rPr>
        <w:t>, предмет на настоящия договор и при наличие на взаимно</w:t>
      </w:r>
      <w:r w:rsidR="00527CF6">
        <w:rPr>
          <w:rFonts w:ascii="Verdana" w:hAnsi="Verdana"/>
          <w:sz w:val="20"/>
          <w:szCs w:val="20"/>
          <w:lang w:val="bg-BG"/>
        </w:rPr>
        <w:t>,</w:t>
      </w:r>
      <w:r w:rsidRPr="00FD104C">
        <w:rPr>
          <w:rFonts w:ascii="Verdana" w:hAnsi="Verdana"/>
          <w:sz w:val="20"/>
          <w:szCs w:val="20"/>
          <w:lang w:val="bg-BG"/>
        </w:rPr>
        <w:t xml:space="preserve"> съгласие между страните, срокът на действие на настоящия договор може да бъде продължен до сключване на нов договор, но с не повече от 12 месеца, за което страните подписват допълнително споразумение. </w:t>
      </w:r>
    </w:p>
    <w:p w14:paraId="3E317EE2" w14:textId="02CBD531" w:rsidR="00FD104C" w:rsidRPr="00A75B41" w:rsidRDefault="00FD104C" w:rsidP="00A75B41">
      <w:pPr>
        <w:keepLines/>
        <w:numPr>
          <w:ilvl w:val="2"/>
          <w:numId w:val="4"/>
        </w:numPr>
        <w:tabs>
          <w:tab w:val="left" w:pos="8640"/>
        </w:tabs>
        <w:spacing w:before="120" w:after="120"/>
        <w:jc w:val="both"/>
        <w:rPr>
          <w:rFonts w:ascii="Verdana" w:hAnsi="Verdana"/>
          <w:sz w:val="20"/>
          <w:szCs w:val="20"/>
          <w:lang w:val="bg-BG"/>
        </w:rPr>
      </w:pPr>
      <w:r w:rsidRPr="00A75B41">
        <w:rPr>
          <w:rFonts w:ascii="Verdana" w:hAnsi="Verdana"/>
          <w:sz w:val="20"/>
          <w:szCs w:val="20"/>
          <w:lang w:val="bg-BG"/>
        </w:rPr>
        <w:t xml:space="preserve">През периода на продължения срок на договора, възложителят има право да възлага </w:t>
      </w:r>
      <w:r w:rsidR="00E67B9C">
        <w:rPr>
          <w:rFonts w:ascii="Verdana" w:hAnsi="Verdana"/>
          <w:sz w:val="20"/>
          <w:szCs w:val="20"/>
          <w:lang w:val="bg-BG"/>
        </w:rPr>
        <w:t>услуги</w:t>
      </w:r>
      <w:r w:rsidRPr="00A75B41">
        <w:rPr>
          <w:rFonts w:ascii="Verdana" w:hAnsi="Verdana"/>
          <w:sz w:val="20"/>
          <w:szCs w:val="20"/>
          <w:lang w:val="bg-BG"/>
        </w:rPr>
        <w:t xml:space="preserve"> по предмета на договора на обща стойност в размер до </w:t>
      </w:r>
      <w:r w:rsidR="00E67B9C">
        <w:rPr>
          <w:rFonts w:ascii="Verdana" w:hAnsi="Verdana"/>
          <w:sz w:val="20"/>
          <w:szCs w:val="20"/>
          <w:lang w:val="bg-BG"/>
        </w:rPr>
        <w:t>7</w:t>
      </w:r>
      <w:r w:rsidR="00C70838" w:rsidRPr="00A75B41">
        <w:rPr>
          <w:rFonts w:ascii="Verdana" w:hAnsi="Verdana"/>
          <w:sz w:val="20"/>
          <w:szCs w:val="20"/>
          <w:lang w:val="bg-BG"/>
        </w:rPr>
        <w:t>0</w:t>
      </w:r>
      <w:r w:rsidR="00F83C05" w:rsidRPr="00A75B41">
        <w:rPr>
          <w:rFonts w:ascii="Verdana" w:hAnsi="Verdana"/>
          <w:sz w:val="20"/>
          <w:szCs w:val="20"/>
          <w:lang w:val="bg-BG"/>
        </w:rPr>
        <w:t xml:space="preserve"> </w:t>
      </w:r>
      <w:r w:rsidRPr="00B04CBC">
        <w:rPr>
          <w:rFonts w:ascii="Verdana" w:hAnsi="Verdana"/>
          <w:sz w:val="20"/>
          <w:szCs w:val="20"/>
          <w:lang w:val="ru-RU"/>
        </w:rPr>
        <w:t>000.00</w:t>
      </w:r>
      <w:r w:rsidRPr="00A75B41">
        <w:rPr>
          <w:rFonts w:ascii="Verdana" w:hAnsi="Verdana"/>
          <w:sz w:val="20"/>
          <w:szCs w:val="20"/>
          <w:lang w:val="bg-BG"/>
        </w:rPr>
        <w:t xml:space="preserve"> лв. без ДДС.  </w:t>
      </w:r>
    </w:p>
    <w:p w14:paraId="0BDD8164" w14:textId="0EE66CCB" w:rsidR="00FD104C" w:rsidRDefault="00FD104C" w:rsidP="0017166B">
      <w:pPr>
        <w:keepLines/>
        <w:numPr>
          <w:ilvl w:val="1"/>
          <w:numId w:val="4"/>
        </w:numPr>
        <w:tabs>
          <w:tab w:val="left" w:pos="8640"/>
        </w:tabs>
        <w:spacing w:before="120" w:after="120"/>
        <w:jc w:val="both"/>
        <w:rPr>
          <w:rFonts w:ascii="Verdana" w:hAnsi="Verdana"/>
          <w:sz w:val="20"/>
          <w:szCs w:val="20"/>
          <w:lang w:val="bg-BG"/>
        </w:rPr>
      </w:pPr>
      <w:r w:rsidRPr="00FD104C">
        <w:rPr>
          <w:rFonts w:ascii="Verdana" w:hAnsi="Verdana"/>
          <w:sz w:val="20"/>
          <w:szCs w:val="20"/>
          <w:lang w:val="bg-BG"/>
        </w:rPr>
        <w:t xml:space="preserve">В случай на изчерпване на прогнозната стойност на договора преди изтичане на срока за възлагане и наличие за възложителя на текущи нужди от </w:t>
      </w:r>
      <w:r w:rsidR="00D719A3">
        <w:rPr>
          <w:rFonts w:ascii="Verdana" w:hAnsi="Verdana"/>
          <w:sz w:val="20"/>
          <w:szCs w:val="20"/>
          <w:lang w:val="bg-BG"/>
        </w:rPr>
        <w:t>услуги</w:t>
      </w:r>
      <w:r w:rsidRPr="00FD104C">
        <w:rPr>
          <w:rFonts w:ascii="Verdana" w:hAnsi="Verdana"/>
          <w:sz w:val="20"/>
          <w:szCs w:val="20"/>
          <w:lang w:val="bg-BG"/>
        </w:rPr>
        <w:t xml:space="preserve">, предмет на договора,  при наличие на взаимно съгласие между страните, възложителят има право да възлага при условията на договора необходимите му </w:t>
      </w:r>
      <w:r w:rsidR="00701A28">
        <w:rPr>
          <w:rFonts w:ascii="Verdana" w:hAnsi="Verdana"/>
          <w:sz w:val="20"/>
          <w:szCs w:val="20"/>
          <w:lang w:val="bg-BG"/>
        </w:rPr>
        <w:t>услуги</w:t>
      </w:r>
      <w:r w:rsidR="00987E3B">
        <w:rPr>
          <w:rFonts w:ascii="Verdana" w:hAnsi="Verdana"/>
          <w:sz w:val="20"/>
          <w:szCs w:val="20"/>
          <w:lang w:val="bg-BG"/>
        </w:rPr>
        <w:t xml:space="preserve"> на обща стойност до </w:t>
      </w:r>
      <w:r w:rsidR="00701A28">
        <w:rPr>
          <w:rFonts w:ascii="Verdana" w:hAnsi="Verdana"/>
          <w:sz w:val="20"/>
          <w:szCs w:val="20"/>
          <w:lang w:val="bg-BG"/>
        </w:rPr>
        <w:t>42</w:t>
      </w:r>
      <w:r w:rsidR="00CE77BF">
        <w:rPr>
          <w:rFonts w:ascii="Verdana" w:hAnsi="Verdana"/>
          <w:sz w:val="20"/>
          <w:szCs w:val="20"/>
          <w:lang w:val="bg-BG"/>
        </w:rPr>
        <w:t> </w:t>
      </w:r>
      <w:r w:rsidR="00C70838">
        <w:rPr>
          <w:rFonts w:ascii="Verdana" w:hAnsi="Verdana"/>
          <w:sz w:val="20"/>
          <w:szCs w:val="20"/>
          <w:lang w:val="bg-BG"/>
        </w:rPr>
        <w:t>000</w:t>
      </w:r>
      <w:r w:rsidR="00CE77BF">
        <w:rPr>
          <w:rFonts w:ascii="Verdana" w:hAnsi="Verdana"/>
          <w:sz w:val="20"/>
          <w:szCs w:val="20"/>
          <w:lang w:val="bg-BG"/>
        </w:rPr>
        <w:t xml:space="preserve"> </w:t>
      </w:r>
      <w:r w:rsidR="00987E3B">
        <w:rPr>
          <w:rFonts w:ascii="Verdana" w:hAnsi="Verdana"/>
          <w:sz w:val="20"/>
          <w:szCs w:val="20"/>
          <w:lang w:val="bg-BG"/>
        </w:rPr>
        <w:t>лв. без ДДС</w:t>
      </w:r>
      <w:r w:rsidRPr="00FD104C">
        <w:rPr>
          <w:rFonts w:ascii="Verdana" w:hAnsi="Verdana"/>
          <w:sz w:val="20"/>
          <w:szCs w:val="20"/>
          <w:lang w:val="bg-BG"/>
        </w:rPr>
        <w:t xml:space="preserve">. </w:t>
      </w:r>
    </w:p>
    <w:p w14:paraId="4BB99246" w14:textId="1AD7E0CB" w:rsidR="00FD104C" w:rsidRPr="00527CF6" w:rsidRDefault="00FD104C" w:rsidP="00527CF6">
      <w:pPr>
        <w:keepLines/>
        <w:numPr>
          <w:ilvl w:val="2"/>
          <w:numId w:val="4"/>
        </w:numPr>
        <w:tabs>
          <w:tab w:val="left" w:pos="8640"/>
        </w:tabs>
        <w:spacing w:before="120" w:after="120"/>
        <w:jc w:val="both"/>
        <w:rPr>
          <w:rFonts w:ascii="Verdana" w:hAnsi="Verdana"/>
          <w:sz w:val="20"/>
          <w:szCs w:val="20"/>
          <w:lang w:val="bg-BG"/>
        </w:rPr>
      </w:pPr>
      <w:r w:rsidRPr="00527CF6">
        <w:rPr>
          <w:rFonts w:ascii="Verdana" w:hAnsi="Verdana" w:cs="Tahoma"/>
          <w:sz w:val="20"/>
          <w:szCs w:val="20"/>
          <w:lang w:val="bg-BG"/>
        </w:rPr>
        <w:t xml:space="preserve">В случаите на такова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общата стойност на допълнителните </w:t>
      </w:r>
      <w:r w:rsidR="00701A28">
        <w:rPr>
          <w:rFonts w:ascii="Verdana" w:hAnsi="Verdana" w:cs="Tahoma"/>
          <w:sz w:val="20"/>
          <w:szCs w:val="20"/>
          <w:lang w:val="bg-BG"/>
        </w:rPr>
        <w:t>услуги</w:t>
      </w:r>
      <w:r w:rsidRPr="00527CF6">
        <w:rPr>
          <w:rFonts w:ascii="Verdana" w:hAnsi="Verdana" w:cs="Tahoma"/>
          <w:sz w:val="20"/>
          <w:szCs w:val="20"/>
          <w:lang w:val="bg-BG"/>
        </w:rPr>
        <w:t>.</w:t>
      </w:r>
    </w:p>
    <w:p w14:paraId="292D6312" w14:textId="796E3D77" w:rsidR="00FD104C" w:rsidRPr="00FD104C" w:rsidRDefault="00701A28" w:rsidP="00A75B41">
      <w:pPr>
        <w:keepLines/>
        <w:numPr>
          <w:ilvl w:val="1"/>
          <w:numId w:val="4"/>
        </w:numPr>
        <w:tabs>
          <w:tab w:val="left" w:pos="8640"/>
        </w:tabs>
        <w:spacing w:before="120" w:after="120"/>
        <w:jc w:val="both"/>
        <w:rPr>
          <w:rFonts w:ascii="Verdana" w:hAnsi="Verdana"/>
          <w:color w:val="0070C0"/>
          <w:lang w:val="bg-BG"/>
        </w:rPr>
      </w:pPr>
      <w:r>
        <w:rPr>
          <w:rFonts w:ascii="Verdana" w:hAnsi="Verdana"/>
          <w:sz w:val="20"/>
          <w:szCs w:val="20"/>
          <w:lang w:val="bg-BG"/>
        </w:rPr>
        <w:t>Изпълнителят</w:t>
      </w:r>
      <w:r w:rsidR="00FD104C" w:rsidRPr="00B04CBC">
        <w:rPr>
          <w:rFonts w:ascii="Verdana" w:hAnsi="Verdana"/>
          <w:sz w:val="20"/>
          <w:szCs w:val="20"/>
          <w:lang w:val="ru-RU"/>
        </w:rPr>
        <w:t xml:space="preserve"> има възможност да предлага на възложителя по-ниски цени или по-изгодни за възложителя условия от заложените по договора в ценовата таблица. </w:t>
      </w:r>
      <w:r w:rsidR="00B93C9F">
        <w:rPr>
          <w:rFonts w:ascii="Verdana" w:hAnsi="Verdana"/>
          <w:sz w:val="20"/>
          <w:szCs w:val="20"/>
          <w:lang w:val="bg-BG"/>
        </w:rPr>
        <w:t>Изпълнителят</w:t>
      </w:r>
      <w:r w:rsidR="00FD104C" w:rsidRPr="00B04CBC">
        <w:rPr>
          <w:rFonts w:ascii="Verdana" w:hAnsi="Verdana"/>
          <w:sz w:val="20"/>
          <w:szCs w:val="20"/>
          <w:lang w:val="ru-RU"/>
        </w:rPr>
        <w:t xml:space="preserve"> изпраща писмено предложението си, което се одобрява от контролиращия служител по договора от страна на възложителя</w:t>
      </w:r>
      <w:r w:rsidR="00FD104C" w:rsidRPr="00FD104C">
        <w:rPr>
          <w:rFonts w:ascii="Verdana" w:hAnsi="Verdana"/>
          <w:sz w:val="20"/>
          <w:szCs w:val="20"/>
          <w:lang w:val="bg-BG"/>
        </w:rPr>
        <w:t>.</w:t>
      </w:r>
    </w:p>
    <w:p w14:paraId="5F191B1F" w14:textId="77777777" w:rsidR="00463D69" w:rsidRPr="00025BA4" w:rsidRDefault="00463D69" w:rsidP="00463D69">
      <w:pPr>
        <w:spacing w:before="120" w:after="120"/>
        <w:ind w:left="1134"/>
        <w:jc w:val="both"/>
        <w:rPr>
          <w:rFonts w:ascii="Verdana" w:hAnsi="Verdana"/>
          <w:spacing w:val="-5"/>
          <w:sz w:val="20"/>
          <w:szCs w:val="20"/>
          <w:lang w:val="bg-BG"/>
        </w:rPr>
      </w:pPr>
    </w:p>
    <w:p w14:paraId="46660139" w14:textId="10F20CB9" w:rsidR="00815B8B" w:rsidRPr="00815B8B" w:rsidRDefault="00B93C9F" w:rsidP="00C94C7D">
      <w:pPr>
        <w:keepLines/>
        <w:numPr>
          <w:ilvl w:val="0"/>
          <w:numId w:val="4"/>
        </w:numPr>
        <w:tabs>
          <w:tab w:val="left" w:pos="8640"/>
        </w:tabs>
        <w:spacing w:before="120" w:after="120"/>
        <w:jc w:val="both"/>
        <w:rPr>
          <w:rFonts w:ascii="Verdana" w:hAnsi="Verdana"/>
          <w:sz w:val="20"/>
          <w:szCs w:val="20"/>
          <w:lang w:val="bg-BG"/>
        </w:rPr>
      </w:pPr>
      <w:r>
        <w:rPr>
          <w:rFonts w:ascii="Verdana" w:hAnsi="Verdana"/>
          <w:sz w:val="20"/>
          <w:szCs w:val="20"/>
          <w:lang w:val="bg-BG"/>
        </w:rPr>
        <w:t>Изпълнителят</w:t>
      </w:r>
      <w:r w:rsidR="002F6A22">
        <w:rPr>
          <w:rFonts w:ascii="Verdana" w:hAnsi="Verdana"/>
          <w:sz w:val="20"/>
          <w:szCs w:val="20"/>
          <w:lang w:val="bg-BG"/>
        </w:rPr>
        <w:t xml:space="preserve"> </w:t>
      </w:r>
      <w:r w:rsidR="00815B8B" w:rsidRPr="00815B8B">
        <w:rPr>
          <w:rFonts w:ascii="Verdana" w:hAnsi="Verdana"/>
          <w:sz w:val="20"/>
          <w:szCs w:val="20"/>
          <w:lang w:val="bg-BG"/>
        </w:rPr>
        <w:t>е представил/внесъл гаранция за изпълнение на настоящия Договор, съгласно чл.</w:t>
      </w:r>
      <w:r w:rsidR="00BD118D">
        <w:rPr>
          <w:rFonts w:ascii="Verdana" w:hAnsi="Verdana"/>
          <w:sz w:val="20"/>
          <w:szCs w:val="20"/>
          <w:lang w:val="bg-BG"/>
        </w:rPr>
        <w:t>111</w:t>
      </w:r>
      <w:r w:rsidR="00815B8B" w:rsidRPr="00815B8B">
        <w:rPr>
          <w:rFonts w:ascii="Verdana" w:hAnsi="Verdana"/>
          <w:sz w:val="20"/>
          <w:szCs w:val="20"/>
          <w:lang w:val="bg-BG"/>
        </w:rPr>
        <w:t xml:space="preserve"> от ЗОП в </w:t>
      </w:r>
      <w:r w:rsidR="00815B8B" w:rsidRPr="00CF58CB">
        <w:rPr>
          <w:rFonts w:ascii="Verdana" w:hAnsi="Verdana"/>
          <w:sz w:val="20"/>
          <w:szCs w:val="20"/>
          <w:lang w:val="bg-BG"/>
        </w:rPr>
        <w:t xml:space="preserve">размер на </w:t>
      </w:r>
      <w:r w:rsidR="00B95E95">
        <w:rPr>
          <w:rFonts w:ascii="Verdana" w:hAnsi="Verdana"/>
          <w:sz w:val="20"/>
          <w:szCs w:val="20"/>
          <w:lang w:val="bg-BG"/>
        </w:rPr>
        <w:t>3</w:t>
      </w:r>
      <w:r>
        <w:rPr>
          <w:rFonts w:ascii="Verdana" w:hAnsi="Verdana"/>
          <w:sz w:val="20"/>
          <w:szCs w:val="20"/>
          <w:lang w:val="bg-BG"/>
        </w:rPr>
        <w:t>,5</w:t>
      </w:r>
      <w:r w:rsidR="00B95E95">
        <w:rPr>
          <w:rFonts w:ascii="Verdana" w:hAnsi="Verdana"/>
          <w:sz w:val="20"/>
          <w:szCs w:val="20"/>
          <w:lang w:val="bg-BG"/>
        </w:rPr>
        <w:t>%</w:t>
      </w:r>
      <w:r w:rsidR="00815B8B" w:rsidRPr="00CF58CB">
        <w:rPr>
          <w:rFonts w:ascii="Verdana" w:hAnsi="Verdana"/>
          <w:sz w:val="20"/>
          <w:szCs w:val="20"/>
          <w:lang w:val="bg-BG"/>
        </w:rPr>
        <w:t xml:space="preserve"> (</w:t>
      </w:r>
      <w:r w:rsidR="00B95E95">
        <w:rPr>
          <w:rFonts w:ascii="Verdana" w:hAnsi="Verdana"/>
          <w:sz w:val="20"/>
          <w:szCs w:val="20"/>
          <w:lang w:val="bg-BG"/>
        </w:rPr>
        <w:t>три</w:t>
      </w:r>
      <w:r>
        <w:rPr>
          <w:rFonts w:ascii="Verdana" w:hAnsi="Verdana"/>
          <w:sz w:val="20"/>
          <w:szCs w:val="20"/>
          <w:lang w:val="bg-BG"/>
        </w:rPr>
        <w:t xml:space="preserve"> цяло и пет</w:t>
      </w:r>
      <w:r w:rsidR="00B95E95">
        <w:rPr>
          <w:rFonts w:ascii="Verdana" w:hAnsi="Verdana"/>
          <w:sz w:val="20"/>
          <w:szCs w:val="20"/>
          <w:lang w:val="bg-BG"/>
        </w:rPr>
        <w:t xml:space="preserve"> процента</w:t>
      </w:r>
      <w:r w:rsidR="00815B8B" w:rsidRPr="00CF58CB">
        <w:rPr>
          <w:rFonts w:ascii="Verdana" w:hAnsi="Verdana"/>
          <w:sz w:val="20"/>
          <w:szCs w:val="20"/>
          <w:lang w:val="bg-BG"/>
        </w:rPr>
        <w:t xml:space="preserve">) </w:t>
      </w:r>
      <w:r w:rsidR="00F82F54" w:rsidRPr="00CF58CB">
        <w:rPr>
          <w:rFonts w:ascii="Verdana" w:hAnsi="Verdana"/>
          <w:sz w:val="20"/>
          <w:szCs w:val="20"/>
          <w:lang w:val="bg-BG"/>
        </w:rPr>
        <w:t xml:space="preserve"> от</w:t>
      </w:r>
      <w:r w:rsidR="00F82F54" w:rsidRPr="00815B8B">
        <w:rPr>
          <w:rFonts w:ascii="Verdana" w:hAnsi="Verdana"/>
          <w:sz w:val="20"/>
          <w:szCs w:val="20"/>
          <w:lang w:val="bg-BG"/>
        </w:rPr>
        <w:t xml:space="preserve"> </w:t>
      </w:r>
      <w:r w:rsidR="00334D0B">
        <w:rPr>
          <w:rFonts w:ascii="Verdana" w:hAnsi="Verdana"/>
          <w:sz w:val="20"/>
          <w:szCs w:val="20"/>
          <w:lang w:val="bg-BG"/>
        </w:rPr>
        <w:t>прогнозната</w:t>
      </w:r>
      <w:r w:rsidR="00F82F54">
        <w:rPr>
          <w:rFonts w:ascii="Verdana" w:hAnsi="Verdana"/>
          <w:sz w:val="20"/>
          <w:szCs w:val="20"/>
          <w:lang w:val="bg-BG"/>
        </w:rPr>
        <w:t xml:space="preserve"> стойност</w:t>
      </w:r>
      <w:r w:rsidR="00334D0B">
        <w:rPr>
          <w:rFonts w:ascii="Verdana" w:hAnsi="Verdana"/>
          <w:sz w:val="20"/>
          <w:szCs w:val="20"/>
          <w:lang w:val="bg-BG"/>
        </w:rPr>
        <w:t xml:space="preserve"> на договора</w:t>
      </w:r>
      <w:r w:rsidR="003376E8">
        <w:rPr>
          <w:rFonts w:ascii="Verdana" w:hAnsi="Verdana"/>
          <w:sz w:val="20"/>
          <w:szCs w:val="20"/>
          <w:lang w:val="bg-BG"/>
        </w:rPr>
        <w:t xml:space="preserve"> </w:t>
      </w:r>
      <w:r w:rsidR="003376E8" w:rsidRPr="00E008DB">
        <w:rPr>
          <w:rFonts w:ascii="Verdana" w:hAnsi="Verdana"/>
          <w:sz w:val="20"/>
          <w:szCs w:val="20"/>
          <w:lang w:val="bg-BG"/>
        </w:rPr>
        <w:t>по т. 6</w:t>
      </w:r>
      <w:r w:rsidR="003376E8">
        <w:rPr>
          <w:rFonts w:ascii="Verdana" w:hAnsi="Verdana"/>
          <w:sz w:val="20"/>
          <w:szCs w:val="20"/>
          <w:lang w:val="bg-BG"/>
        </w:rPr>
        <w:t xml:space="preserve"> от този раздел</w:t>
      </w:r>
      <w:r w:rsidR="00CE77BF">
        <w:rPr>
          <w:rFonts w:ascii="Verdana" w:hAnsi="Verdana"/>
          <w:sz w:val="20"/>
          <w:szCs w:val="20"/>
          <w:lang w:val="bg-BG"/>
        </w:rPr>
        <w:t>,</w:t>
      </w:r>
      <w:r w:rsidR="00527D33">
        <w:rPr>
          <w:rFonts w:ascii="Verdana" w:hAnsi="Verdana"/>
          <w:sz w:val="20"/>
          <w:szCs w:val="20"/>
          <w:lang w:val="bg-BG"/>
        </w:rPr>
        <w:t xml:space="preserve"> без </w:t>
      </w:r>
      <w:r w:rsidR="00CE77BF">
        <w:rPr>
          <w:rFonts w:ascii="Verdana" w:hAnsi="Verdana"/>
          <w:sz w:val="20"/>
          <w:szCs w:val="20"/>
          <w:lang w:val="bg-BG"/>
        </w:rPr>
        <w:t xml:space="preserve">да включва стойността на </w:t>
      </w:r>
      <w:r w:rsidR="00527D33">
        <w:rPr>
          <w:rFonts w:ascii="Verdana" w:hAnsi="Verdana"/>
          <w:sz w:val="20"/>
          <w:szCs w:val="20"/>
          <w:lang w:val="bg-BG"/>
        </w:rPr>
        <w:t>опциите</w:t>
      </w:r>
      <w:r w:rsidR="00F82F54">
        <w:rPr>
          <w:rFonts w:ascii="Verdana" w:hAnsi="Verdana"/>
          <w:sz w:val="20"/>
          <w:szCs w:val="20"/>
          <w:lang w:val="bg-BG"/>
        </w:rPr>
        <w:t>.</w:t>
      </w:r>
      <w:r w:rsidR="00815B8B" w:rsidRPr="00815B8B">
        <w:rPr>
          <w:rFonts w:ascii="Verdana" w:hAnsi="Verdana"/>
          <w:sz w:val="20"/>
          <w:szCs w:val="20"/>
          <w:lang w:val="bg-BG"/>
        </w:rPr>
        <w:t xml:space="preserve"> </w:t>
      </w:r>
    </w:p>
    <w:p w14:paraId="5249AF6A" w14:textId="77C2D511"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Задълженията на </w:t>
      </w:r>
      <w:r w:rsidR="00B93C9F">
        <w:rPr>
          <w:rFonts w:ascii="Verdana" w:hAnsi="Verdana"/>
          <w:sz w:val="20"/>
          <w:szCs w:val="20"/>
          <w:lang w:val="bg-BG"/>
        </w:rPr>
        <w:t>изпълнителя</w:t>
      </w:r>
      <w:r w:rsidRPr="00815B8B">
        <w:rPr>
          <w:rFonts w:ascii="Verdana" w:hAnsi="Verdana"/>
          <w:sz w:val="20"/>
          <w:szCs w:val="20"/>
          <w:lang w:val="bg-BG"/>
        </w:rPr>
        <w:t xml:space="preserve"> по отношение на гаранционния срок, предмет на договора, запазват действието си до изтичане на уговорения гаранционен срок.</w:t>
      </w:r>
    </w:p>
    <w:p w14:paraId="6E33B020" w14:textId="579AB97D" w:rsidR="00533456" w:rsidRPr="00277011" w:rsidRDefault="00734655" w:rsidP="00C94C7D">
      <w:pPr>
        <w:keepLines/>
        <w:numPr>
          <w:ilvl w:val="0"/>
          <w:numId w:val="4"/>
        </w:numPr>
        <w:tabs>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 xml:space="preserve">В случай, че </w:t>
      </w:r>
      <w:r w:rsidR="00B93C9F">
        <w:rPr>
          <w:rFonts w:ascii="Verdana" w:hAnsi="Verdana" w:cs="Tahoma"/>
          <w:color w:val="000000"/>
          <w:sz w:val="20"/>
          <w:szCs w:val="20"/>
          <w:lang w:val="bg-BG"/>
        </w:rPr>
        <w:t>Изпълнителят</w:t>
      </w:r>
      <w:r w:rsidR="005F3628">
        <w:rPr>
          <w:rFonts w:ascii="Verdana" w:hAnsi="Verdana" w:cs="Tahoma"/>
          <w:color w:val="000000"/>
          <w:sz w:val="20"/>
          <w:szCs w:val="20"/>
          <w:lang w:val="bg-BG"/>
        </w:rPr>
        <w:t xml:space="preserve"> </w:t>
      </w:r>
      <w:r w:rsidR="00533456" w:rsidRPr="00277011">
        <w:rPr>
          <w:rFonts w:ascii="Verdana" w:hAnsi="Verdana" w:cs="Tahoma"/>
          <w:color w:val="000000"/>
          <w:sz w:val="20"/>
          <w:szCs w:val="20"/>
          <w:lang w:val="bg-BG"/>
        </w:rPr>
        <w:t>в офертата си се е позовал на капацитета на трето лице, за изпълнението на поръчката</w:t>
      </w:r>
      <w:r w:rsidR="005F3628">
        <w:rPr>
          <w:rFonts w:ascii="Verdana" w:hAnsi="Verdana" w:cs="Tahoma"/>
          <w:color w:val="000000"/>
          <w:sz w:val="20"/>
          <w:szCs w:val="20"/>
          <w:lang w:val="bg-BG"/>
        </w:rPr>
        <w:t>,</w:t>
      </w:r>
      <w:r w:rsidR="00533456" w:rsidRPr="00277011">
        <w:rPr>
          <w:rFonts w:ascii="Verdana" w:hAnsi="Verdana" w:cs="Tahoma"/>
          <w:color w:val="000000"/>
          <w:sz w:val="20"/>
          <w:szCs w:val="20"/>
          <w:lang w:val="bg-BG"/>
        </w:rPr>
        <w:t xml:space="preserve"> </w:t>
      </w:r>
      <w:r w:rsidR="00B93C9F">
        <w:rPr>
          <w:rFonts w:ascii="Verdana" w:hAnsi="Verdana" w:cs="Tahoma"/>
          <w:color w:val="000000"/>
          <w:sz w:val="20"/>
          <w:szCs w:val="20"/>
          <w:lang w:val="bg-BG"/>
        </w:rPr>
        <w:t>Изпълнителят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14:paraId="6FDB48D3" w14:textId="6E0EB3AA"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sidR="009B4664">
        <w:rPr>
          <w:rFonts w:ascii="Verdana" w:hAnsi="Verdana"/>
          <w:sz w:val="20"/>
          <w:szCs w:val="20"/>
          <w:lang w:val="bg-BG"/>
        </w:rPr>
        <w:t>Изпълнителят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4A85C641" w14:textId="68A8DB7E"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bookmarkStart w:id="18" w:name="_Ref534250083"/>
      <w:bookmarkStart w:id="19" w:name="_Ref534250586"/>
      <w:r w:rsidRPr="00815B8B">
        <w:rPr>
          <w:rFonts w:ascii="Verdana" w:hAnsi="Verdana"/>
          <w:b/>
          <w:sz w:val="20"/>
          <w:szCs w:val="20"/>
          <w:lang w:val="bg-BG"/>
        </w:rPr>
        <w:lastRenderedPageBreak/>
        <w:t>*</w:t>
      </w:r>
      <w:r w:rsidRPr="00815B8B">
        <w:rPr>
          <w:rFonts w:ascii="Verdana" w:hAnsi="Verdana"/>
          <w:sz w:val="20"/>
          <w:szCs w:val="20"/>
          <w:lang w:val="bg-BG"/>
        </w:rPr>
        <w:t xml:space="preserve"> Контролиращ служител по договора от страна на Възложителя:</w:t>
      </w:r>
      <w:r w:rsidR="009B4664">
        <w:rPr>
          <w:rFonts w:ascii="Verdana" w:hAnsi="Verdana"/>
          <w:sz w:val="20"/>
          <w:szCs w:val="20"/>
          <w:lang w:val="bg-BG"/>
        </w:rPr>
        <w:t>Георги Бабачков</w:t>
      </w:r>
      <w:r w:rsidR="00507A5C">
        <w:rPr>
          <w:rFonts w:ascii="Verdana" w:hAnsi="Verdana"/>
          <w:sz w:val="20"/>
          <w:szCs w:val="20"/>
          <w:lang w:val="bg-BG"/>
        </w:rPr>
        <w:t>.</w:t>
      </w:r>
    </w:p>
    <w:p w14:paraId="09139258" w14:textId="6109AD46"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sidR="009B4664">
        <w:rPr>
          <w:rFonts w:ascii="Verdana" w:hAnsi="Verdana"/>
          <w:sz w:val="20"/>
          <w:szCs w:val="20"/>
          <w:lang w:val="bg-BG"/>
        </w:rPr>
        <w:t>Изпълнителя</w:t>
      </w:r>
      <w:r w:rsidRPr="00815B8B">
        <w:rPr>
          <w:rFonts w:ascii="Verdana" w:hAnsi="Verdana"/>
          <w:sz w:val="20"/>
          <w:szCs w:val="20"/>
          <w:lang w:val="bg-BG"/>
        </w:rPr>
        <w:t>: ...............................................................................................................</w:t>
      </w:r>
    </w:p>
    <w:p w14:paraId="4EE1EE91" w14:textId="77777777" w:rsidR="00815B8B" w:rsidRPr="00815B8B" w:rsidRDefault="00815B8B" w:rsidP="00815B8B">
      <w:pPr>
        <w:keepLines/>
        <w:tabs>
          <w:tab w:val="left" w:pos="0"/>
          <w:tab w:val="left" w:pos="720"/>
        </w:tabs>
        <w:spacing w:before="120" w:after="120"/>
        <w:jc w:val="both"/>
        <w:rPr>
          <w:rFonts w:ascii="Verdana" w:hAnsi="Verdana"/>
          <w:sz w:val="20"/>
          <w:szCs w:val="20"/>
          <w:lang w:val="bg-BG"/>
        </w:rPr>
      </w:pPr>
    </w:p>
    <w:p w14:paraId="4C8A1E25"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14F7A801" w14:textId="77777777" w:rsidTr="00BA48CE">
        <w:trPr>
          <w:jc w:val="right"/>
        </w:trPr>
        <w:tc>
          <w:tcPr>
            <w:tcW w:w="4261" w:type="dxa"/>
          </w:tcPr>
          <w:p w14:paraId="69B359B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2086A1DF"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7FCA54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25E6B23"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B411AB2" w14:textId="2822D74E" w:rsidR="00815B8B" w:rsidRPr="00815B8B" w:rsidRDefault="009B4664" w:rsidP="00815B8B">
            <w:pPr>
              <w:keepLines/>
              <w:rPr>
                <w:rFonts w:ascii="Verdana" w:hAnsi="Verdana"/>
                <w:b/>
                <w:bCs/>
                <w:sz w:val="20"/>
                <w:szCs w:val="20"/>
                <w:lang w:val="bg-BG"/>
              </w:rPr>
            </w:pPr>
            <w:r>
              <w:rPr>
                <w:rFonts w:ascii="Verdana" w:hAnsi="Verdana"/>
                <w:b/>
                <w:bCs/>
                <w:sz w:val="20"/>
                <w:szCs w:val="20"/>
                <w:lang w:val="bg-BG"/>
              </w:rPr>
              <w:t>Изпълнител</w:t>
            </w:r>
          </w:p>
        </w:tc>
        <w:tc>
          <w:tcPr>
            <w:tcW w:w="4261" w:type="dxa"/>
          </w:tcPr>
          <w:p w14:paraId="6BA9F79A"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28CC016"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1CB1F0A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168DB8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5EB9B23D"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7BF4D9AB" w14:textId="77777777" w:rsidR="00815B8B" w:rsidRPr="00815B8B" w:rsidRDefault="00815B8B" w:rsidP="00815B8B">
      <w:pPr>
        <w:keepLines/>
        <w:spacing w:after="240"/>
        <w:jc w:val="both"/>
        <w:rPr>
          <w:rFonts w:ascii="Verdana" w:hAnsi="Verdana" w:cs="Arial"/>
          <w:b/>
          <w:snapToGrid w:val="0"/>
          <w:sz w:val="20"/>
          <w:szCs w:val="20"/>
          <w:lang w:val="bg-BG"/>
        </w:rPr>
      </w:pPr>
    </w:p>
    <w:p w14:paraId="7B4F74DF"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324383AD"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8"/>
    <w:bookmarkEnd w:id="19"/>
    <w:p w14:paraId="631F56A4"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25AA87D2"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5473CCE1" w14:textId="77777777" w:rsidR="00263760" w:rsidRPr="00263760" w:rsidRDefault="00263760" w:rsidP="00263760">
      <w:pPr>
        <w:tabs>
          <w:tab w:val="num" w:pos="720"/>
        </w:tabs>
        <w:spacing w:after="120"/>
        <w:jc w:val="both"/>
        <w:rPr>
          <w:rFonts w:ascii="Verdana" w:hAnsi="Verdana"/>
          <w:b/>
          <w:bCs/>
          <w:snapToGrid w:val="0"/>
          <w:sz w:val="20"/>
          <w:szCs w:val="20"/>
          <w:lang w:val="bg-BG"/>
        </w:rPr>
      </w:pPr>
      <w:r w:rsidRPr="00263760">
        <w:rPr>
          <w:rFonts w:ascii="Verdana" w:hAnsi="Verdana"/>
          <w:b/>
          <w:bCs/>
          <w:snapToGrid w:val="0"/>
          <w:sz w:val="20"/>
          <w:szCs w:val="20"/>
          <w:lang w:val="bg-BG"/>
        </w:rPr>
        <w:t>ТЕХНИЧЕСКО ЗАДАНИЕ - ПРЕДМЕТ НА ДОГОВОРА</w:t>
      </w:r>
    </w:p>
    <w:p w14:paraId="7987AABA" w14:textId="77777777" w:rsidR="00263760" w:rsidRPr="00263760" w:rsidRDefault="00263760" w:rsidP="00263760">
      <w:pPr>
        <w:numPr>
          <w:ilvl w:val="1"/>
          <w:numId w:val="21"/>
        </w:numPr>
        <w:tabs>
          <w:tab w:val="clear" w:pos="1430"/>
          <w:tab w:val="num" w:pos="720"/>
        </w:tabs>
        <w:spacing w:after="120" w:line="276" w:lineRule="auto"/>
        <w:ind w:left="720"/>
        <w:jc w:val="both"/>
        <w:rPr>
          <w:rFonts w:ascii="Verdana" w:hAnsi="Verdana"/>
          <w:snapToGrid w:val="0"/>
          <w:sz w:val="20"/>
          <w:szCs w:val="20"/>
          <w:lang w:val="ru-RU"/>
        </w:rPr>
      </w:pPr>
      <w:r w:rsidRPr="00263760">
        <w:rPr>
          <w:rFonts w:ascii="Verdana" w:hAnsi="Verdana" w:cs="Arial"/>
          <w:snapToGrid w:val="0"/>
          <w:sz w:val="20"/>
          <w:szCs w:val="20"/>
          <w:lang w:val="bg-BG"/>
        </w:rPr>
        <w:t xml:space="preserve">Предмет на договора </w:t>
      </w:r>
      <w:r w:rsidRPr="00263760">
        <w:rPr>
          <w:rFonts w:ascii="Verdana" w:hAnsi="Verdana"/>
          <w:snapToGrid w:val="0"/>
          <w:sz w:val="20"/>
          <w:szCs w:val="20"/>
          <w:lang w:val="bg-BG"/>
        </w:rPr>
        <w:t>е извършването на сервизна и ремонтна дейност на повдигателни съоръжения.</w:t>
      </w:r>
    </w:p>
    <w:p w14:paraId="64AD9D5A" w14:textId="77777777" w:rsidR="00263760" w:rsidRPr="00263760" w:rsidRDefault="00263760" w:rsidP="00263760">
      <w:pPr>
        <w:numPr>
          <w:ilvl w:val="2"/>
          <w:numId w:val="21"/>
        </w:numPr>
        <w:spacing w:after="120" w:line="276" w:lineRule="auto"/>
        <w:jc w:val="both"/>
        <w:rPr>
          <w:rFonts w:ascii="Verdana" w:hAnsi="Verdana"/>
          <w:b/>
          <w:snapToGrid w:val="0"/>
          <w:spacing w:val="-3"/>
          <w:sz w:val="20"/>
          <w:szCs w:val="20"/>
          <w:lang w:val="ru-RU"/>
        </w:rPr>
      </w:pPr>
      <w:r w:rsidRPr="00263760">
        <w:rPr>
          <w:rFonts w:ascii="Verdana" w:hAnsi="Verdana"/>
          <w:b/>
          <w:snapToGrid w:val="0"/>
          <w:sz w:val="20"/>
          <w:szCs w:val="20"/>
          <w:lang w:val="bg-BG"/>
        </w:rPr>
        <w:t>Сервизната</w:t>
      </w:r>
      <w:r w:rsidRPr="00263760">
        <w:rPr>
          <w:rFonts w:ascii="Verdana" w:hAnsi="Verdana"/>
          <w:snapToGrid w:val="0"/>
          <w:sz w:val="20"/>
          <w:szCs w:val="20"/>
          <w:lang w:val="bg-BG"/>
        </w:rPr>
        <w:t xml:space="preserve"> дейност включва извършването на всички функционални проверки на подемните съоръжения, свързани с изправността на предпазните устройства, отделните елементи на механизмите, въжета, ролков блок, органите на управление в кабините на крановете, пултове за управление на телфери, звукова и друга сигнализация, електрообзавеждане на повдигателните съоръжения,</w:t>
      </w:r>
      <w:r w:rsidRPr="00263760">
        <w:rPr>
          <w:rFonts w:ascii="Verdana" w:hAnsi="Verdana"/>
          <w:snapToGrid w:val="0"/>
          <w:sz w:val="20"/>
          <w:szCs w:val="20"/>
          <w:lang w:val="ru-RU"/>
        </w:rPr>
        <w:t xml:space="preserve"> </w:t>
      </w:r>
      <w:r w:rsidRPr="00263760">
        <w:rPr>
          <w:rFonts w:ascii="Verdana" w:hAnsi="Verdana"/>
          <w:snapToGrid w:val="0"/>
          <w:sz w:val="20"/>
          <w:szCs w:val="20"/>
          <w:lang w:val="bg-BG"/>
        </w:rPr>
        <w:t>изготвяне на нивелачни снимки на ходовите пътища и др.</w:t>
      </w:r>
    </w:p>
    <w:p w14:paraId="737A623B" w14:textId="77777777" w:rsidR="00263760" w:rsidRPr="00263760" w:rsidRDefault="00263760" w:rsidP="00263760">
      <w:pPr>
        <w:numPr>
          <w:ilvl w:val="2"/>
          <w:numId w:val="21"/>
        </w:numPr>
        <w:spacing w:after="120" w:line="276" w:lineRule="auto"/>
        <w:jc w:val="both"/>
        <w:rPr>
          <w:rFonts w:ascii="Verdana" w:hAnsi="Verdana"/>
          <w:b/>
          <w:bCs/>
          <w:snapToGrid w:val="0"/>
          <w:spacing w:val="-3"/>
          <w:sz w:val="20"/>
          <w:szCs w:val="20"/>
          <w:lang w:val="bg-BG"/>
        </w:rPr>
      </w:pPr>
      <w:r w:rsidRPr="00263760">
        <w:rPr>
          <w:rFonts w:ascii="Verdana" w:hAnsi="Verdana"/>
          <w:b/>
          <w:snapToGrid w:val="0"/>
          <w:sz w:val="20"/>
          <w:szCs w:val="20"/>
          <w:lang w:val="bg-BG"/>
        </w:rPr>
        <w:t>Ремонтната</w:t>
      </w:r>
      <w:r w:rsidRPr="00263760">
        <w:rPr>
          <w:rFonts w:ascii="Verdana" w:hAnsi="Verdana"/>
          <w:snapToGrid w:val="0"/>
          <w:sz w:val="20"/>
          <w:szCs w:val="20"/>
          <w:lang w:val="bg-BG"/>
        </w:rPr>
        <w:t xml:space="preserve"> дейност включва всички ремонтно-възстановителни работи при подмяна на дефектирали възли и детайли, ремонт на конструкции, буферни установки, пултове за управление и др.,</w:t>
      </w:r>
      <w:r w:rsidRPr="00263760">
        <w:rPr>
          <w:rFonts w:ascii="Verdana" w:hAnsi="Verdana"/>
          <w:snapToGrid w:val="0"/>
          <w:sz w:val="20"/>
          <w:szCs w:val="20"/>
          <w:lang w:val="ru-RU"/>
        </w:rPr>
        <w:t xml:space="preserve"> </w:t>
      </w:r>
      <w:r w:rsidRPr="00263760">
        <w:rPr>
          <w:rFonts w:ascii="Verdana" w:hAnsi="Verdana"/>
          <w:snapToGrid w:val="0"/>
          <w:sz w:val="20"/>
          <w:szCs w:val="20"/>
          <w:lang w:val="bg-BG"/>
        </w:rPr>
        <w:t>работите при подготовка на повдигателните съоръжения за преглед от надзорните органи, отстраняване на констатирани предписания от органите за технически надзор.</w:t>
      </w:r>
    </w:p>
    <w:p w14:paraId="391757C9" w14:textId="77777777" w:rsidR="00263760" w:rsidRPr="00263760" w:rsidRDefault="00263760" w:rsidP="00263760">
      <w:pPr>
        <w:numPr>
          <w:ilvl w:val="1"/>
          <w:numId w:val="21"/>
        </w:numPr>
        <w:tabs>
          <w:tab w:val="clear" w:pos="1430"/>
          <w:tab w:val="num" w:pos="720"/>
        </w:tabs>
        <w:spacing w:after="120" w:line="276" w:lineRule="auto"/>
        <w:ind w:left="720"/>
        <w:jc w:val="both"/>
        <w:rPr>
          <w:rFonts w:ascii="Verdana" w:hAnsi="Verdana"/>
          <w:snapToGrid w:val="0"/>
          <w:sz w:val="20"/>
          <w:szCs w:val="20"/>
          <w:lang w:val="ru-RU"/>
        </w:rPr>
      </w:pPr>
      <w:r w:rsidRPr="00263760">
        <w:rPr>
          <w:rFonts w:ascii="Verdana" w:hAnsi="Verdana"/>
          <w:snapToGrid w:val="0"/>
          <w:sz w:val="20"/>
          <w:szCs w:val="20"/>
          <w:lang w:val="bg-BG"/>
        </w:rPr>
        <w:t>Повдигателните съоръжения, експлоатирани от съответните отдели и звена на Възложителя са описаните в Ценова таблица №2 от Раздел Б: Цени и данни. Отделите и звената са: Софийска пречиствателна станция за отпадни води (СПСОВ) „Кубратово”, Пречиствателни станции за питейна вода (ПСПВ) „Бистрица” и „Панчарево”,</w:t>
      </w:r>
      <w:r w:rsidRPr="00263760">
        <w:rPr>
          <w:rFonts w:ascii="Verdana" w:hAnsi="Verdana"/>
          <w:snapToGrid w:val="0"/>
          <w:sz w:val="20"/>
          <w:szCs w:val="20"/>
          <w:lang w:val="ru-RU"/>
        </w:rPr>
        <w:t xml:space="preserve"> </w:t>
      </w:r>
      <w:r w:rsidRPr="00263760">
        <w:rPr>
          <w:rFonts w:ascii="Verdana" w:hAnsi="Verdana"/>
          <w:snapToGrid w:val="0"/>
          <w:sz w:val="20"/>
          <w:szCs w:val="20"/>
          <w:lang w:val="bg-BG"/>
        </w:rPr>
        <w:t>Пасарел, Мала Църква, „Довеждащи водопроводи и съоръжения”, „Хлораторни станции”, „Помпени станции”, „Канализация”.</w:t>
      </w:r>
    </w:p>
    <w:p w14:paraId="4F8F98A7" w14:textId="77777777" w:rsidR="00263760" w:rsidRPr="00263760" w:rsidRDefault="00263760" w:rsidP="00263760">
      <w:pPr>
        <w:numPr>
          <w:ilvl w:val="1"/>
          <w:numId w:val="21"/>
        </w:numPr>
        <w:tabs>
          <w:tab w:val="clear" w:pos="1430"/>
          <w:tab w:val="num" w:pos="720"/>
        </w:tabs>
        <w:spacing w:after="120" w:line="276" w:lineRule="auto"/>
        <w:ind w:left="720"/>
        <w:jc w:val="both"/>
        <w:rPr>
          <w:rFonts w:ascii="Verdana" w:hAnsi="Verdana"/>
          <w:snapToGrid w:val="0"/>
          <w:sz w:val="20"/>
          <w:szCs w:val="20"/>
          <w:lang w:val="bg-BG"/>
        </w:rPr>
      </w:pPr>
      <w:r w:rsidRPr="00263760">
        <w:rPr>
          <w:rFonts w:ascii="Verdana" w:hAnsi="Verdana"/>
          <w:snapToGrid w:val="0"/>
          <w:sz w:val="20"/>
          <w:szCs w:val="20"/>
          <w:lang w:val="bg-BG"/>
        </w:rPr>
        <w:t>На Изпълнителя не се гарантира брой на обслужваните повдигателни съоръжения, както и продължителност на дейностите.</w:t>
      </w:r>
    </w:p>
    <w:p w14:paraId="52E02851" w14:textId="77777777" w:rsidR="00263760" w:rsidRPr="00263760" w:rsidRDefault="00263760" w:rsidP="00263760">
      <w:pPr>
        <w:numPr>
          <w:ilvl w:val="1"/>
          <w:numId w:val="21"/>
        </w:numPr>
        <w:tabs>
          <w:tab w:val="clear" w:pos="1430"/>
          <w:tab w:val="num" w:pos="720"/>
        </w:tabs>
        <w:spacing w:after="120" w:line="276" w:lineRule="auto"/>
        <w:ind w:left="720"/>
        <w:jc w:val="both"/>
        <w:rPr>
          <w:rFonts w:ascii="Verdana" w:hAnsi="Verdana"/>
          <w:snapToGrid w:val="0"/>
          <w:sz w:val="20"/>
          <w:szCs w:val="20"/>
          <w:lang w:val="bg-BG"/>
        </w:rPr>
      </w:pPr>
      <w:r w:rsidRPr="00263760">
        <w:rPr>
          <w:rFonts w:ascii="Verdana" w:hAnsi="Verdana"/>
          <w:snapToGrid w:val="0"/>
          <w:sz w:val="20"/>
          <w:szCs w:val="20"/>
          <w:lang w:val="bg-BG"/>
        </w:rPr>
        <w:t>Изпълнителят приема и се задължава да изпълни услугите, предмет на настоящия договор, в съответствие с изискванията на договора.</w:t>
      </w:r>
    </w:p>
    <w:p w14:paraId="7C77899B" w14:textId="77777777" w:rsidR="00263760" w:rsidRPr="00263760" w:rsidRDefault="00263760" w:rsidP="00263760">
      <w:pPr>
        <w:numPr>
          <w:ilvl w:val="1"/>
          <w:numId w:val="21"/>
        </w:numPr>
        <w:tabs>
          <w:tab w:val="clear" w:pos="1430"/>
          <w:tab w:val="num" w:pos="720"/>
        </w:tabs>
        <w:spacing w:after="120" w:line="276" w:lineRule="auto"/>
        <w:ind w:left="720"/>
        <w:jc w:val="both"/>
        <w:rPr>
          <w:rFonts w:ascii="Verdana" w:hAnsi="Verdana"/>
          <w:bCs/>
          <w:snapToGrid w:val="0"/>
          <w:sz w:val="20"/>
          <w:szCs w:val="20"/>
          <w:lang w:val="bg-BG"/>
        </w:rPr>
      </w:pPr>
      <w:r w:rsidRPr="00263760">
        <w:rPr>
          <w:rFonts w:ascii="Verdana" w:hAnsi="Verdana"/>
          <w:bCs/>
          <w:snapToGrid w:val="0"/>
          <w:sz w:val="20"/>
          <w:szCs w:val="20"/>
          <w:lang w:val="bg-BG"/>
        </w:rPr>
        <w:t>Профилактичните прегледи на всички съоръжения описани в Ценова таблица №2 от раздел Б: Цени и данни от документацията за участие, трябва да приключат в рамките на текущия месец.</w:t>
      </w:r>
    </w:p>
    <w:p w14:paraId="10E70BE1" w14:textId="77777777" w:rsidR="00263760" w:rsidRPr="00263760" w:rsidRDefault="00263760" w:rsidP="00263760">
      <w:pPr>
        <w:numPr>
          <w:ilvl w:val="0"/>
          <w:numId w:val="21"/>
        </w:numPr>
        <w:tabs>
          <w:tab w:val="num" w:pos="426"/>
        </w:tabs>
        <w:spacing w:before="120" w:after="120" w:line="276" w:lineRule="auto"/>
        <w:jc w:val="both"/>
        <w:rPr>
          <w:rFonts w:ascii="Verdana" w:hAnsi="Verdana"/>
          <w:b/>
          <w:bCs/>
          <w:snapToGrid w:val="0"/>
          <w:sz w:val="20"/>
          <w:szCs w:val="20"/>
          <w:lang w:val="en-US"/>
        </w:rPr>
      </w:pPr>
      <w:r w:rsidRPr="00263760">
        <w:rPr>
          <w:rFonts w:ascii="Verdana" w:hAnsi="Verdana"/>
          <w:b/>
          <w:bCs/>
          <w:snapToGrid w:val="0"/>
          <w:sz w:val="20"/>
          <w:szCs w:val="20"/>
          <w:lang w:val="en-US"/>
        </w:rPr>
        <w:t>ПЕРИОДИЧН</w:t>
      </w:r>
      <w:r w:rsidRPr="00263760">
        <w:rPr>
          <w:rFonts w:ascii="Verdana" w:hAnsi="Verdana"/>
          <w:b/>
          <w:bCs/>
          <w:snapToGrid w:val="0"/>
          <w:sz w:val="20"/>
          <w:szCs w:val="20"/>
          <w:lang w:val="bg-BG"/>
        </w:rPr>
        <w:t>И</w:t>
      </w:r>
      <w:r w:rsidRPr="00263760">
        <w:rPr>
          <w:rFonts w:ascii="Verdana" w:hAnsi="Verdana"/>
          <w:b/>
          <w:bCs/>
          <w:snapToGrid w:val="0"/>
          <w:sz w:val="20"/>
          <w:szCs w:val="20"/>
          <w:lang w:val="en-US"/>
        </w:rPr>
        <w:t xml:space="preserve"> ТЕХНИЧЕСКИ ПРЕГЛЕД</w:t>
      </w:r>
      <w:r w:rsidRPr="00263760">
        <w:rPr>
          <w:rFonts w:ascii="Verdana" w:hAnsi="Verdana"/>
          <w:b/>
          <w:bCs/>
          <w:snapToGrid w:val="0"/>
          <w:sz w:val="20"/>
          <w:szCs w:val="20"/>
          <w:lang w:val="bg-BG"/>
        </w:rPr>
        <w:t>И</w:t>
      </w:r>
    </w:p>
    <w:p w14:paraId="0ABF60ED" w14:textId="77777777" w:rsidR="00263760" w:rsidRPr="00263760" w:rsidRDefault="00263760" w:rsidP="00263760">
      <w:pPr>
        <w:numPr>
          <w:ilvl w:val="1"/>
          <w:numId w:val="21"/>
        </w:numPr>
        <w:tabs>
          <w:tab w:val="clear" w:pos="1430"/>
          <w:tab w:val="num" w:pos="720"/>
        </w:tabs>
        <w:spacing w:before="120" w:after="120" w:line="276" w:lineRule="auto"/>
        <w:ind w:left="720"/>
        <w:jc w:val="both"/>
        <w:rPr>
          <w:rFonts w:ascii="Verdana" w:hAnsi="Verdana"/>
          <w:b/>
          <w:bCs/>
          <w:snapToGrid w:val="0"/>
          <w:sz w:val="20"/>
          <w:szCs w:val="20"/>
          <w:lang w:val="bg-BG"/>
        </w:rPr>
      </w:pPr>
      <w:r w:rsidRPr="00263760">
        <w:rPr>
          <w:rFonts w:ascii="Verdana" w:hAnsi="Verdana"/>
          <w:bCs/>
          <w:snapToGrid w:val="0"/>
          <w:sz w:val="20"/>
          <w:szCs w:val="20"/>
          <w:lang w:val="bg-BG"/>
        </w:rPr>
        <w:t>Изпълнителят извършва периодичния технически преглед</w:t>
      </w:r>
      <w:r w:rsidRPr="00263760">
        <w:rPr>
          <w:rFonts w:ascii="Verdana" w:hAnsi="Verdana"/>
          <w:bCs/>
          <w:snapToGrid w:val="0"/>
          <w:sz w:val="20"/>
          <w:szCs w:val="20"/>
          <w:lang w:val="ru-RU"/>
        </w:rPr>
        <w:t xml:space="preserve"> </w:t>
      </w:r>
      <w:r w:rsidRPr="00263760">
        <w:rPr>
          <w:rFonts w:ascii="Verdana" w:hAnsi="Verdana"/>
          <w:bCs/>
          <w:snapToGrid w:val="0"/>
          <w:sz w:val="20"/>
          <w:szCs w:val="20"/>
          <w:lang w:val="bg-BG"/>
        </w:rPr>
        <w:t>на всяко повдигателно съоръжение веднъж месечно, съгласно изискванията в Наредба приета с ПМС №199 от 10.09.2010 г.</w:t>
      </w:r>
    </w:p>
    <w:p w14:paraId="6AF621B0" w14:textId="77777777" w:rsidR="00263760" w:rsidRPr="00263760" w:rsidRDefault="00263760" w:rsidP="00263760">
      <w:pPr>
        <w:numPr>
          <w:ilvl w:val="1"/>
          <w:numId w:val="21"/>
        </w:numPr>
        <w:tabs>
          <w:tab w:val="clear" w:pos="1430"/>
          <w:tab w:val="num" w:pos="720"/>
        </w:tabs>
        <w:spacing w:before="120" w:after="120" w:line="276" w:lineRule="auto"/>
        <w:ind w:left="720"/>
        <w:jc w:val="both"/>
        <w:rPr>
          <w:rFonts w:ascii="Verdana" w:hAnsi="Verdana"/>
          <w:snapToGrid w:val="0"/>
          <w:sz w:val="20"/>
          <w:szCs w:val="20"/>
          <w:lang w:val="bg-BG"/>
        </w:rPr>
      </w:pPr>
      <w:r w:rsidRPr="00263760">
        <w:rPr>
          <w:rFonts w:ascii="Verdana" w:hAnsi="Verdana"/>
          <w:snapToGrid w:val="0"/>
          <w:sz w:val="20"/>
          <w:szCs w:val="20"/>
          <w:lang w:val="bg-BG"/>
        </w:rPr>
        <w:t xml:space="preserve">Възложителят предоставя на Изпълнителя в края на всяка предходна година в срока на договора, годишен график по месеци, за извършване на периодичните технически прегледи.  </w:t>
      </w:r>
    </w:p>
    <w:p w14:paraId="7F77429D" w14:textId="77777777" w:rsidR="00263760" w:rsidRPr="00263760" w:rsidRDefault="00263760" w:rsidP="00263760">
      <w:pPr>
        <w:numPr>
          <w:ilvl w:val="1"/>
          <w:numId w:val="21"/>
        </w:numPr>
        <w:tabs>
          <w:tab w:val="clear" w:pos="1430"/>
          <w:tab w:val="num" w:pos="720"/>
        </w:tabs>
        <w:spacing w:before="120" w:after="120" w:line="276" w:lineRule="auto"/>
        <w:ind w:left="720"/>
        <w:jc w:val="both"/>
        <w:rPr>
          <w:rFonts w:ascii="Verdana" w:hAnsi="Verdana"/>
          <w:snapToGrid w:val="0"/>
          <w:sz w:val="20"/>
          <w:szCs w:val="20"/>
          <w:lang w:val="bg-BG"/>
        </w:rPr>
      </w:pPr>
      <w:r w:rsidRPr="00263760">
        <w:rPr>
          <w:rFonts w:ascii="Verdana" w:hAnsi="Verdana"/>
          <w:snapToGrid w:val="0"/>
          <w:sz w:val="20"/>
          <w:szCs w:val="20"/>
          <w:lang w:val="bg-BG"/>
        </w:rPr>
        <w:t xml:space="preserve">Изпълнителят извършва периодичните технически прегледи в определения от Възложителя годишен график в съответствие с изискванията на договора. </w:t>
      </w:r>
    </w:p>
    <w:p w14:paraId="1D436D9C" w14:textId="77777777" w:rsidR="00263760" w:rsidRPr="00263760" w:rsidRDefault="00263760" w:rsidP="00263760">
      <w:pPr>
        <w:numPr>
          <w:ilvl w:val="1"/>
          <w:numId w:val="21"/>
        </w:numPr>
        <w:tabs>
          <w:tab w:val="clear" w:pos="1430"/>
          <w:tab w:val="num" w:pos="720"/>
        </w:tabs>
        <w:spacing w:before="120" w:after="120" w:line="276" w:lineRule="auto"/>
        <w:ind w:left="720"/>
        <w:jc w:val="both"/>
        <w:rPr>
          <w:rFonts w:ascii="Verdana" w:hAnsi="Verdana"/>
          <w:sz w:val="20"/>
          <w:szCs w:val="20"/>
          <w:lang w:val="bg-BG"/>
        </w:rPr>
      </w:pPr>
      <w:r w:rsidRPr="00263760">
        <w:rPr>
          <w:rFonts w:ascii="Verdana" w:hAnsi="Verdana"/>
          <w:sz w:val="20"/>
          <w:szCs w:val="20"/>
          <w:lang w:val="bg-BG"/>
        </w:rPr>
        <w:t>Изпълнителят подготвя повдигателните съоръжения за техническите прегледи, извършвани от органите за технически надзор.</w:t>
      </w:r>
    </w:p>
    <w:p w14:paraId="3ED0B4CA" w14:textId="77777777" w:rsidR="00263760" w:rsidRPr="00263760" w:rsidRDefault="00263760" w:rsidP="00263760">
      <w:pPr>
        <w:numPr>
          <w:ilvl w:val="1"/>
          <w:numId w:val="21"/>
        </w:numPr>
        <w:tabs>
          <w:tab w:val="clear" w:pos="1430"/>
          <w:tab w:val="num" w:pos="720"/>
        </w:tabs>
        <w:spacing w:after="240" w:line="276" w:lineRule="auto"/>
        <w:ind w:left="720"/>
        <w:jc w:val="both"/>
        <w:rPr>
          <w:rFonts w:ascii="Verdana" w:hAnsi="Verdana"/>
          <w:sz w:val="20"/>
          <w:szCs w:val="20"/>
          <w:lang w:val="bg-BG"/>
        </w:rPr>
      </w:pPr>
      <w:r w:rsidRPr="00263760">
        <w:rPr>
          <w:rFonts w:ascii="Verdana" w:hAnsi="Verdana"/>
          <w:sz w:val="20"/>
          <w:szCs w:val="20"/>
          <w:lang w:val="bg-BG"/>
        </w:rPr>
        <w:t>Изпълнителят е длъжен да присъства при осъществяване на технически прегледи от страна на органите за технически надзор.</w:t>
      </w:r>
    </w:p>
    <w:p w14:paraId="67B48F48" w14:textId="51E0D72A" w:rsidR="00263760" w:rsidRPr="00263760" w:rsidRDefault="00263760" w:rsidP="00263760">
      <w:pPr>
        <w:numPr>
          <w:ilvl w:val="1"/>
          <w:numId w:val="21"/>
        </w:numPr>
        <w:tabs>
          <w:tab w:val="clear" w:pos="1430"/>
          <w:tab w:val="num" w:pos="720"/>
        </w:tabs>
        <w:spacing w:after="240" w:line="276" w:lineRule="auto"/>
        <w:ind w:left="720"/>
        <w:jc w:val="both"/>
        <w:rPr>
          <w:rFonts w:ascii="Verdana" w:eastAsia="Calibri" w:hAnsi="Verdana"/>
          <w:sz w:val="20"/>
          <w:szCs w:val="20"/>
          <w:lang w:val="bg-BG"/>
        </w:rPr>
      </w:pPr>
      <w:r w:rsidRPr="00263760">
        <w:rPr>
          <w:rFonts w:ascii="Verdana" w:eastAsia="Calibri" w:hAnsi="Verdana"/>
          <w:sz w:val="20"/>
          <w:szCs w:val="20"/>
          <w:lang w:val="bg-BG"/>
        </w:rPr>
        <w:t>В случай, че при извършването на периодичните технически прегледи, Изпълнителя</w:t>
      </w:r>
      <w:r w:rsidR="00A307FB">
        <w:rPr>
          <w:rFonts w:ascii="Verdana" w:eastAsia="Calibri" w:hAnsi="Verdana"/>
          <w:sz w:val="20"/>
          <w:szCs w:val="20"/>
          <w:lang w:val="bg-BG"/>
        </w:rPr>
        <w:t>т</w:t>
      </w:r>
      <w:r w:rsidRPr="00263760">
        <w:rPr>
          <w:rFonts w:ascii="Verdana" w:eastAsia="Calibri" w:hAnsi="Verdana"/>
          <w:sz w:val="20"/>
          <w:szCs w:val="20"/>
          <w:lang w:val="bg-BG"/>
        </w:rPr>
        <w:t xml:space="preserve"> констатира необходимост от ремонт на дадено повдигателно </w:t>
      </w:r>
      <w:r w:rsidRPr="00263760">
        <w:rPr>
          <w:rFonts w:ascii="Verdana" w:eastAsia="Calibri" w:hAnsi="Verdana"/>
          <w:sz w:val="20"/>
          <w:szCs w:val="20"/>
          <w:lang w:val="bg-BG"/>
        </w:rPr>
        <w:lastRenderedPageBreak/>
        <w:t>съоръжение</w:t>
      </w:r>
      <w:r w:rsidRPr="00263760">
        <w:rPr>
          <w:rFonts w:ascii="Verdana" w:hAnsi="Verdana"/>
          <w:sz w:val="20"/>
          <w:szCs w:val="20"/>
          <w:lang w:val="bg-BG"/>
        </w:rPr>
        <w:t xml:space="preserve"> или следва да отстрани констатираните предписания от органите за технически надзор</w:t>
      </w:r>
      <w:r w:rsidRPr="00263760">
        <w:rPr>
          <w:rFonts w:ascii="Verdana" w:eastAsia="Calibri" w:hAnsi="Verdana"/>
          <w:sz w:val="20"/>
          <w:szCs w:val="20"/>
          <w:lang w:val="bg-BG"/>
        </w:rPr>
        <w:t>, то тези ремонти се осъществяват по следния начин:</w:t>
      </w:r>
    </w:p>
    <w:p w14:paraId="14E9BE8F" w14:textId="38E8559A" w:rsidR="00263760" w:rsidRPr="00263760" w:rsidRDefault="00263760" w:rsidP="00263760">
      <w:pPr>
        <w:numPr>
          <w:ilvl w:val="2"/>
          <w:numId w:val="21"/>
        </w:numPr>
        <w:spacing w:after="240" w:line="276" w:lineRule="auto"/>
        <w:jc w:val="both"/>
        <w:rPr>
          <w:rFonts w:ascii="Verdana" w:eastAsia="Calibri" w:hAnsi="Verdana"/>
          <w:sz w:val="20"/>
          <w:szCs w:val="20"/>
          <w:lang w:val="bg-BG"/>
        </w:rPr>
      </w:pPr>
      <w:r w:rsidRPr="00263760">
        <w:rPr>
          <w:rFonts w:ascii="Verdana" w:hAnsi="Verdana"/>
          <w:bCs/>
          <w:snapToGrid w:val="0"/>
          <w:sz w:val="20"/>
          <w:szCs w:val="20"/>
          <w:lang w:val="bg-BG"/>
        </w:rPr>
        <w:t xml:space="preserve">Изпълнителят, описва в протокол реалното състояние на съоръжението към момента на огледа и подготвя калкулация с цените на необходимите материали и резервни части (в лв. без ДДС за бр.), брой сервизни часове и срок за изпълнение на ремонта, като ги представя писмено (по факс/имейл) на Възложителя, в срок до 2 работни дни, </w:t>
      </w:r>
      <w:r w:rsidR="006B1DA2">
        <w:rPr>
          <w:rFonts w:ascii="Verdana" w:hAnsi="Verdana"/>
          <w:bCs/>
          <w:snapToGrid w:val="0"/>
          <w:sz w:val="20"/>
          <w:szCs w:val="20"/>
          <w:lang w:val="bg-BG"/>
        </w:rPr>
        <w:t>считано от датата на</w:t>
      </w:r>
      <w:r w:rsidR="006B1DA2" w:rsidRPr="00263760">
        <w:rPr>
          <w:rFonts w:ascii="Verdana" w:hAnsi="Verdana"/>
          <w:bCs/>
          <w:snapToGrid w:val="0"/>
          <w:sz w:val="20"/>
          <w:szCs w:val="20"/>
          <w:lang w:val="bg-BG"/>
        </w:rPr>
        <w:t xml:space="preserve"> </w:t>
      </w:r>
      <w:r w:rsidRPr="00263760">
        <w:rPr>
          <w:rFonts w:ascii="Verdana" w:hAnsi="Verdana"/>
          <w:bCs/>
          <w:snapToGrid w:val="0"/>
          <w:sz w:val="20"/>
          <w:szCs w:val="20"/>
          <w:lang w:val="bg-BG"/>
        </w:rPr>
        <w:t xml:space="preserve">констатиране на необходимостта  от ремонт на дадено повдигателно съоръжение. </w:t>
      </w:r>
    </w:p>
    <w:p w14:paraId="66404206" w14:textId="77777777" w:rsidR="00263760" w:rsidRPr="00263760" w:rsidRDefault="00263760" w:rsidP="00263760">
      <w:pPr>
        <w:numPr>
          <w:ilvl w:val="2"/>
          <w:numId w:val="21"/>
        </w:numPr>
        <w:spacing w:after="240" w:line="276" w:lineRule="auto"/>
        <w:jc w:val="both"/>
        <w:rPr>
          <w:rFonts w:ascii="Verdana" w:eastAsia="Calibri" w:hAnsi="Verdana"/>
          <w:sz w:val="20"/>
          <w:szCs w:val="20"/>
          <w:lang w:val="bg-BG"/>
        </w:rPr>
      </w:pPr>
      <w:r w:rsidRPr="00263760">
        <w:rPr>
          <w:rFonts w:ascii="Verdana" w:hAnsi="Verdana"/>
          <w:bCs/>
          <w:snapToGrid w:val="0"/>
          <w:sz w:val="20"/>
          <w:szCs w:val="20"/>
          <w:lang w:val="bg-BG"/>
        </w:rPr>
        <w:t>Представения протокол и калкулация се одобряват (или връщат за корекции към Изпълнителя) от контролиращия служител по договора от страна на Възложителя, който, в случай, че няма забележки, изпраща писмено по факс/имейл до Изпълнителя, възлагане за извършване на ремонта.</w:t>
      </w:r>
    </w:p>
    <w:p w14:paraId="4A31C45C" w14:textId="371853D3" w:rsidR="00263760" w:rsidRPr="00263760" w:rsidRDefault="00263760" w:rsidP="00263760">
      <w:pPr>
        <w:numPr>
          <w:ilvl w:val="1"/>
          <w:numId w:val="21"/>
        </w:numPr>
        <w:tabs>
          <w:tab w:val="clear" w:pos="1430"/>
          <w:tab w:val="num" w:pos="720"/>
        </w:tabs>
        <w:spacing w:after="120" w:line="276" w:lineRule="auto"/>
        <w:ind w:left="720"/>
        <w:jc w:val="both"/>
        <w:rPr>
          <w:rFonts w:ascii="Verdana" w:hAnsi="Verdana"/>
          <w:bCs/>
          <w:snapToGrid w:val="0"/>
          <w:sz w:val="20"/>
          <w:szCs w:val="20"/>
          <w:lang w:val="bg-BG"/>
        </w:rPr>
      </w:pPr>
      <w:r w:rsidRPr="00263760">
        <w:rPr>
          <w:rFonts w:ascii="Verdana" w:hAnsi="Verdana"/>
          <w:bCs/>
          <w:snapToGrid w:val="0"/>
          <w:sz w:val="20"/>
          <w:szCs w:val="20"/>
          <w:lang w:val="bg-BG"/>
        </w:rPr>
        <w:t>След приключване на ремонта, Изпълнителят изготвя и предава на Контролиращия служител по договора от страна на Възложителя, приемо -</w:t>
      </w:r>
      <w:r w:rsidRPr="00263760">
        <w:rPr>
          <w:rFonts w:ascii="Verdana" w:hAnsi="Verdana"/>
          <w:bCs/>
          <w:snapToGrid w:val="0"/>
          <w:sz w:val="20"/>
          <w:szCs w:val="20"/>
          <w:lang w:val="ru-RU"/>
        </w:rPr>
        <w:t xml:space="preserve"> </w:t>
      </w:r>
      <w:r w:rsidRPr="00263760">
        <w:rPr>
          <w:rFonts w:ascii="Verdana" w:hAnsi="Verdana"/>
          <w:bCs/>
          <w:snapToGrid w:val="0"/>
          <w:sz w:val="20"/>
          <w:szCs w:val="20"/>
          <w:lang w:val="bg-BG"/>
        </w:rPr>
        <w:t>предавателен протокол, в който са посочени брой сервизни часове и вложените материали и резервни части.</w:t>
      </w:r>
      <w:r w:rsidRPr="00263760">
        <w:rPr>
          <w:rFonts w:ascii="Verdana" w:hAnsi="Verdana"/>
          <w:bCs/>
          <w:snapToGrid w:val="0"/>
          <w:sz w:val="20"/>
          <w:szCs w:val="20"/>
          <w:lang w:val="ru-RU"/>
        </w:rPr>
        <w:t xml:space="preserve"> </w:t>
      </w:r>
      <w:r w:rsidRPr="00263760">
        <w:rPr>
          <w:rFonts w:ascii="Verdana" w:hAnsi="Verdana"/>
          <w:bCs/>
          <w:snapToGrid w:val="0"/>
          <w:sz w:val="20"/>
          <w:szCs w:val="20"/>
          <w:lang w:val="bg-BG"/>
        </w:rPr>
        <w:t>Към приемо</w:t>
      </w:r>
      <w:r w:rsidRPr="00263760">
        <w:rPr>
          <w:rFonts w:ascii="Verdana" w:hAnsi="Verdana"/>
          <w:bCs/>
          <w:snapToGrid w:val="0"/>
          <w:sz w:val="20"/>
          <w:szCs w:val="20"/>
          <w:lang w:val="ru-RU"/>
        </w:rPr>
        <w:t xml:space="preserve"> </w:t>
      </w:r>
      <w:r w:rsidRPr="00263760">
        <w:rPr>
          <w:rFonts w:ascii="Verdana" w:hAnsi="Verdana"/>
          <w:bCs/>
          <w:snapToGrid w:val="0"/>
          <w:sz w:val="20"/>
          <w:szCs w:val="20"/>
          <w:lang w:val="bg-BG"/>
        </w:rPr>
        <w:t>- предавателния протокол, Изпълнителя</w:t>
      </w:r>
      <w:r w:rsidR="003A473D">
        <w:rPr>
          <w:rFonts w:ascii="Verdana" w:hAnsi="Verdana"/>
          <w:bCs/>
          <w:snapToGrid w:val="0"/>
          <w:sz w:val="20"/>
          <w:szCs w:val="20"/>
          <w:lang w:val="bg-BG"/>
        </w:rPr>
        <w:t>т</w:t>
      </w:r>
      <w:r w:rsidRPr="00263760">
        <w:rPr>
          <w:rFonts w:ascii="Verdana" w:hAnsi="Verdana"/>
          <w:bCs/>
          <w:snapToGrid w:val="0"/>
          <w:sz w:val="20"/>
          <w:szCs w:val="20"/>
          <w:lang w:val="bg-BG"/>
        </w:rPr>
        <w:t xml:space="preserve"> прилага фактури, удостоверяващи разхода за закупени материали и резервни части, в случай, че за извършване на ремонта е било необходимо тяхното влагане, включително сертификати за вложени материали, протоколи от изпитвания и други.</w:t>
      </w:r>
    </w:p>
    <w:p w14:paraId="7246D1A3" w14:textId="77777777" w:rsidR="00263760" w:rsidRPr="00263760" w:rsidRDefault="00263760" w:rsidP="00263760">
      <w:pPr>
        <w:numPr>
          <w:ilvl w:val="0"/>
          <w:numId w:val="21"/>
        </w:numPr>
        <w:tabs>
          <w:tab w:val="num" w:pos="426"/>
        </w:tabs>
        <w:spacing w:after="120" w:line="276" w:lineRule="auto"/>
        <w:jc w:val="both"/>
        <w:rPr>
          <w:rFonts w:ascii="Verdana" w:hAnsi="Verdana"/>
          <w:b/>
          <w:bCs/>
          <w:snapToGrid w:val="0"/>
          <w:sz w:val="20"/>
          <w:szCs w:val="20"/>
          <w:lang w:val="en-US"/>
        </w:rPr>
      </w:pPr>
      <w:r w:rsidRPr="00263760">
        <w:rPr>
          <w:rFonts w:ascii="Verdana" w:hAnsi="Verdana"/>
          <w:b/>
          <w:bCs/>
          <w:snapToGrid w:val="0"/>
          <w:sz w:val="20"/>
          <w:szCs w:val="20"/>
          <w:lang w:val="bg-BG"/>
        </w:rPr>
        <w:t>АВАРИЙНИ РЕМОНТИ</w:t>
      </w:r>
    </w:p>
    <w:p w14:paraId="21E560B7" w14:textId="77777777" w:rsidR="00263760" w:rsidRPr="00263760" w:rsidRDefault="00263760" w:rsidP="00263760">
      <w:pPr>
        <w:numPr>
          <w:ilvl w:val="1"/>
          <w:numId w:val="21"/>
        </w:numPr>
        <w:tabs>
          <w:tab w:val="clear" w:pos="1430"/>
          <w:tab w:val="num" w:pos="720"/>
          <w:tab w:val="num" w:pos="851"/>
        </w:tabs>
        <w:spacing w:after="120" w:line="276" w:lineRule="auto"/>
        <w:ind w:left="851" w:hanging="567"/>
        <w:jc w:val="both"/>
        <w:rPr>
          <w:rFonts w:ascii="Verdana" w:hAnsi="Verdana"/>
          <w:bCs/>
          <w:snapToGrid w:val="0"/>
          <w:sz w:val="20"/>
          <w:szCs w:val="20"/>
          <w:lang w:val="bg-BG"/>
        </w:rPr>
      </w:pPr>
      <w:r w:rsidRPr="00263760">
        <w:rPr>
          <w:rFonts w:ascii="Verdana" w:hAnsi="Verdana"/>
          <w:bCs/>
          <w:snapToGrid w:val="0"/>
          <w:sz w:val="20"/>
          <w:szCs w:val="20"/>
          <w:lang w:val="bg-BG"/>
        </w:rPr>
        <w:t xml:space="preserve">В случай на необходимост от авариен ремонт на повдигателно съоръжение,   Контролиращия служител или негов представител по договора от страна на Възложителя, възлагат на Изпълнителя с телефонно обаждане и писмено възлагане по факс/имейл отстраняването на възникналия проблем, независимо от часа и деня от седмицата. </w:t>
      </w:r>
    </w:p>
    <w:p w14:paraId="77BC01C0" w14:textId="77777777" w:rsidR="00263760" w:rsidRDefault="00263760" w:rsidP="00263760">
      <w:pPr>
        <w:numPr>
          <w:ilvl w:val="1"/>
          <w:numId w:val="21"/>
        </w:numPr>
        <w:tabs>
          <w:tab w:val="clear" w:pos="1430"/>
          <w:tab w:val="num" w:pos="720"/>
          <w:tab w:val="num" w:pos="851"/>
        </w:tabs>
        <w:spacing w:after="120" w:line="276" w:lineRule="auto"/>
        <w:ind w:left="851" w:hanging="567"/>
        <w:jc w:val="both"/>
        <w:rPr>
          <w:rFonts w:ascii="Verdana" w:hAnsi="Verdana"/>
          <w:bCs/>
          <w:snapToGrid w:val="0"/>
          <w:sz w:val="20"/>
          <w:szCs w:val="20"/>
          <w:lang w:val="bg-BG"/>
        </w:rPr>
      </w:pPr>
      <w:r w:rsidRPr="00263760">
        <w:rPr>
          <w:rFonts w:ascii="Verdana" w:hAnsi="Verdana"/>
          <w:bCs/>
          <w:sz w:val="20"/>
          <w:szCs w:val="20"/>
          <w:lang w:val="bg-BG"/>
        </w:rPr>
        <w:t>Изпълнителят</w:t>
      </w:r>
      <w:r w:rsidRPr="00263760">
        <w:rPr>
          <w:rFonts w:ascii="Verdana" w:hAnsi="Verdana"/>
          <w:bCs/>
          <w:snapToGrid w:val="0"/>
          <w:sz w:val="20"/>
          <w:szCs w:val="20"/>
          <w:lang w:val="bg-BG"/>
        </w:rPr>
        <w:t xml:space="preserve"> започва работа по отстраняване на аварията в срок не по-късно от 2 (два) часа от уведомяването му по телефон</w:t>
      </w:r>
      <w:r w:rsidRPr="00263760">
        <w:rPr>
          <w:rFonts w:ascii="Verdana" w:hAnsi="Verdana"/>
          <w:b/>
          <w:bCs/>
          <w:i/>
          <w:snapToGrid w:val="0"/>
          <w:sz w:val="20"/>
          <w:szCs w:val="20"/>
          <w:lang w:val="bg-BG"/>
        </w:rPr>
        <w:t xml:space="preserve"> </w:t>
      </w:r>
      <w:r w:rsidRPr="00263760">
        <w:rPr>
          <w:rFonts w:ascii="Verdana" w:hAnsi="Verdana"/>
          <w:bCs/>
          <w:snapToGrid w:val="0"/>
          <w:sz w:val="20"/>
          <w:szCs w:val="20"/>
          <w:lang w:val="bg-BG"/>
        </w:rPr>
        <w:t>и изпращането на писменото възлагане по факс/имейл от страна на Контролиращия служител или негов представител по договора от страна на Възложителя.</w:t>
      </w:r>
    </w:p>
    <w:p w14:paraId="19F4A6D8" w14:textId="0D4DAB12" w:rsidR="007E3522" w:rsidRPr="00263760" w:rsidRDefault="007E3522" w:rsidP="007E3522">
      <w:pPr>
        <w:numPr>
          <w:ilvl w:val="1"/>
          <w:numId w:val="21"/>
        </w:numPr>
        <w:tabs>
          <w:tab w:val="clear" w:pos="1430"/>
          <w:tab w:val="num" w:pos="720"/>
        </w:tabs>
        <w:spacing w:after="120" w:line="276" w:lineRule="auto"/>
        <w:ind w:left="720"/>
        <w:jc w:val="both"/>
        <w:rPr>
          <w:rFonts w:ascii="Verdana" w:hAnsi="Verdana"/>
          <w:bCs/>
          <w:snapToGrid w:val="0"/>
          <w:sz w:val="20"/>
          <w:szCs w:val="20"/>
          <w:lang w:val="bg-BG"/>
        </w:rPr>
      </w:pPr>
      <w:r w:rsidRPr="00263760">
        <w:rPr>
          <w:rFonts w:ascii="Verdana" w:hAnsi="Verdana"/>
          <w:bCs/>
          <w:snapToGrid w:val="0"/>
          <w:sz w:val="20"/>
          <w:szCs w:val="20"/>
          <w:lang w:val="bg-BG"/>
        </w:rPr>
        <w:t xml:space="preserve">След приключване на </w:t>
      </w:r>
      <w:r>
        <w:rPr>
          <w:rFonts w:ascii="Verdana" w:hAnsi="Verdana"/>
          <w:bCs/>
          <w:snapToGrid w:val="0"/>
          <w:sz w:val="20"/>
          <w:szCs w:val="20"/>
          <w:lang w:val="bg-BG"/>
        </w:rPr>
        <w:t>аварийния ремонт</w:t>
      </w:r>
      <w:r w:rsidRPr="00263760">
        <w:rPr>
          <w:rFonts w:ascii="Verdana" w:hAnsi="Verdana"/>
          <w:bCs/>
          <w:snapToGrid w:val="0"/>
          <w:sz w:val="20"/>
          <w:szCs w:val="20"/>
          <w:lang w:val="bg-BG"/>
        </w:rPr>
        <w:t>, Изпълнителят изготвя и предава на Контролиращия служител по договора от страна на Възложителя, приемо -</w:t>
      </w:r>
      <w:r w:rsidRPr="00263760">
        <w:rPr>
          <w:rFonts w:ascii="Verdana" w:hAnsi="Verdana"/>
          <w:bCs/>
          <w:snapToGrid w:val="0"/>
          <w:sz w:val="20"/>
          <w:szCs w:val="20"/>
          <w:lang w:val="ru-RU"/>
        </w:rPr>
        <w:t xml:space="preserve"> </w:t>
      </w:r>
      <w:r w:rsidRPr="00263760">
        <w:rPr>
          <w:rFonts w:ascii="Verdana" w:hAnsi="Verdana"/>
          <w:bCs/>
          <w:snapToGrid w:val="0"/>
          <w:sz w:val="20"/>
          <w:szCs w:val="20"/>
          <w:lang w:val="bg-BG"/>
        </w:rPr>
        <w:t xml:space="preserve">предавателен протокол, в който са посочени брой сервизни часове и вложените </w:t>
      </w:r>
      <w:r w:rsidR="00D441F4">
        <w:rPr>
          <w:rFonts w:ascii="Verdana" w:hAnsi="Verdana"/>
          <w:bCs/>
          <w:snapToGrid w:val="0"/>
          <w:sz w:val="20"/>
          <w:szCs w:val="20"/>
          <w:lang w:val="bg-BG"/>
        </w:rPr>
        <w:t xml:space="preserve">в ремонта </w:t>
      </w:r>
      <w:r w:rsidRPr="00263760">
        <w:rPr>
          <w:rFonts w:ascii="Verdana" w:hAnsi="Verdana"/>
          <w:bCs/>
          <w:snapToGrid w:val="0"/>
          <w:sz w:val="20"/>
          <w:szCs w:val="20"/>
          <w:lang w:val="bg-BG"/>
        </w:rPr>
        <w:t>материали и резервни части.</w:t>
      </w:r>
      <w:r w:rsidRPr="00263760">
        <w:rPr>
          <w:rFonts w:ascii="Verdana" w:hAnsi="Verdana"/>
          <w:bCs/>
          <w:snapToGrid w:val="0"/>
          <w:sz w:val="20"/>
          <w:szCs w:val="20"/>
          <w:lang w:val="ru-RU"/>
        </w:rPr>
        <w:t xml:space="preserve"> </w:t>
      </w:r>
      <w:r w:rsidRPr="00263760">
        <w:rPr>
          <w:rFonts w:ascii="Verdana" w:hAnsi="Verdana"/>
          <w:bCs/>
          <w:snapToGrid w:val="0"/>
          <w:sz w:val="20"/>
          <w:szCs w:val="20"/>
          <w:lang w:val="bg-BG"/>
        </w:rPr>
        <w:t>Към приемо</w:t>
      </w:r>
      <w:r w:rsidRPr="00263760">
        <w:rPr>
          <w:rFonts w:ascii="Verdana" w:hAnsi="Verdana"/>
          <w:bCs/>
          <w:snapToGrid w:val="0"/>
          <w:sz w:val="20"/>
          <w:szCs w:val="20"/>
          <w:lang w:val="ru-RU"/>
        </w:rPr>
        <w:t xml:space="preserve"> </w:t>
      </w:r>
      <w:r w:rsidRPr="00263760">
        <w:rPr>
          <w:rFonts w:ascii="Verdana" w:hAnsi="Verdana"/>
          <w:bCs/>
          <w:snapToGrid w:val="0"/>
          <w:sz w:val="20"/>
          <w:szCs w:val="20"/>
          <w:lang w:val="bg-BG"/>
        </w:rPr>
        <w:t>- предавателния протокол, Изпълнителя</w:t>
      </w:r>
      <w:r w:rsidR="003A473D">
        <w:rPr>
          <w:rFonts w:ascii="Verdana" w:hAnsi="Verdana"/>
          <w:bCs/>
          <w:snapToGrid w:val="0"/>
          <w:sz w:val="20"/>
          <w:szCs w:val="20"/>
          <w:lang w:val="bg-BG"/>
        </w:rPr>
        <w:t>т</w:t>
      </w:r>
      <w:r w:rsidRPr="00263760">
        <w:rPr>
          <w:rFonts w:ascii="Verdana" w:hAnsi="Verdana"/>
          <w:bCs/>
          <w:snapToGrid w:val="0"/>
          <w:sz w:val="20"/>
          <w:szCs w:val="20"/>
          <w:lang w:val="bg-BG"/>
        </w:rPr>
        <w:t xml:space="preserve"> прилага фактури, удостоверяващи разхода за закупени материали и резервни части, в случай, че за извършване на </w:t>
      </w:r>
      <w:r w:rsidR="00D441F4">
        <w:rPr>
          <w:rFonts w:ascii="Verdana" w:hAnsi="Verdana"/>
          <w:bCs/>
          <w:snapToGrid w:val="0"/>
          <w:sz w:val="20"/>
          <w:szCs w:val="20"/>
          <w:lang w:val="bg-BG"/>
        </w:rPr>
        <w:t>аварийния ремонт</w:t>
      </w:r>
      <w:r w:rsidRPr="00263760">
        <w:rPr>
          <w:rFonts w:ascii="Verdana" w:hAnsi="Verdana"/>
          <w:bCs/>
          <w:snapToGrid w:val="0"/>
          <w:sz w:val="20"/>
          <w:szCs w:val="20"/>
          <w:lang w:val="bg-BG"/>
        </w:rPr>
        <w:t xml:space="preserve"> е било необходимо тяхното влагане, включително сертификати за вложени материали, протоколи от изпитвания и други.</w:t>
      </w:r>
    </w:p>
    <w:p w14:paraId="029C2893" w14:textId="20D52257" w:rsidR="00263760" w:rsidRPr="00263760" w:rsidRDefault="00263760" w:rsidP="00263760">
      <w:pPr>
        <w:numPr>
          <w:ilvl w:val="0"/>
          <w:numId w:val="21"/>
        </w:numPr>
        <w:tabs>
          <w:tab w:val="num" w:pos="426"/>
        </w:tabs>
        <w:spacing w:after="120" w:line="276" w:lineRule="auto"/>
        <w:jc w:val="both"/>
        <w:rPr>
          <w:rFonts w:ascii="Verdana" w:hAnsi="Verdana"/>
          <w:b/>
          <w:bCs/>
          <w:snapToGrid w:val="0"/>
          <w:sz w:val="20"/>
          <w:szCs w:val="20"/>
          <w:lang w:val="en-US"/>
        </w:rPr>
      </w:pPr>
      <w:r w:rsidRPr="00263760">
        <w:rPr>
          <w:rFonts w:ascii="Verdana" w:hAnsi="Verdana"/>
          <w:b/>
          <w:bCs/>
          <w:snapToGrid w:val="0"/>
          <w:sz w:val="20"/>
          <w:szCs w:val="20"/>
          <w:lang w:val="bg-BG"/>
        </w:rPr>
        <w:t>ПРИЕМО-ПРЕДАВАТЕЛНИ ПРОТОКОЛИ</w:t>
      </w:r>
    </w:p>
    <w:p w14:paraId="3BCD52C3" w14:textId="77777777" w:rsidR="00263760" w:rsidRPr="00263760" w:rsidRDefault="00263760" w:rsidP="00263760">
      <w:pPr>
        <w:numPr>
          <w:ilvl w:val="1"/>
          <w:numId w:val="21"/>
        </w:numPr>
        <w:tabs>
          <w:tab w:val="clear" w:pos="1430"/>
          <w:tab w:val="num" w:pos="720"/>
          <w:tab w:val="num" w:pos="851"/>
        </w:tabs>
        <w:spacing w:after="120" w:line="276" w:lineRule="auto"/>
        <w:ind w:left="851" w:hanging="567"/>
        <w:jc w:val="both"/>
        <w:rPr>
          <w:rFonts w:ascii="Verdana" w:hAnsi="Verdana"/>
          <w:bCs/>
          <w:snapToGrid w:val="0"/>
          <w:sz w:val="20"/>
          <w:szCs w:val="20"/>
          <w:lang w:val="bg-BG"/>
        </w:rPr>
      </w:pPr>
      <w:r w:rsidRPr="00263760">
        <w:rPr>
          <w:rFonts w:ascii="Verdana" w:hAnsi="Verdana"/>
          <w:bCs/>
          <w:snapToGrid w:val="0"/>
          <w:sz w:val="20"/>
          <w:szCs w:val="20"/>
          <w:lang w:val="bg-BG"/>
        </w:rPr>
        <w:t>Всички дейности по договора, се считат за изпълнени след отстраняване на съответните забележки и подписването без възражения от двете страни на съответния приемо-</w:t>
      </w:r>
      <w:r w:rsidRPr="00263760">
        <w:rPr>
          <w:rFonts w:ascii="Verdana" w:hAnsi="Verdana"/>
          <w:bCs/>
          <w:snapToGrid w:val="0"/>
          <w:sz w:val="20"/>
          <w:szCs w:val="20"/>
          <w:lang w:val="ru-RU"/>
        </w:rPr>
        <w:t xml:space="preserve"> </w:t>
      </w:r>
      <w:r w:rsidRPr="00263760">
        <w:rPr>
          <w:rFonts w:ascii="Verdana" w:hAnsi="Verdana"/>
          <w:bCs/>
          <w:snapToGrid w:val="0"/>
          <w:sz w:val="20"/>
          <w:szCs w:val="20"/>
          <w:lang w:val="bg-BG"/>
        </w:rPr>
        <w:t>предавателен протокол.</w:t>
      </w:r>
    </w:p>
    <w:p w14:paraId="4EECE7FF" w14:textId="77777777" w:rsidR="00263760" w:rsidRPr="00263760" w:rsidRDefault="00263760" w:rsidP="00263760">
      <w:pPr>
        <w:numPr>
          <w:ilvl w:val="1"/>
          <w:numId w:val="21"/>
        </w:numPr>
        <w:tabs>
          <w:tab w:val="clear" w:pos="1430"/>
          <w:tab w:val="num" w:pos="720"/>
          <w:tab w:val="num" w:pos="851"/>
        </w:tabs>
        <w:spacing w:after="120" w:line="276" w:lineRule="auto"/>
        <w:ind w:left="851" w:hanging="567"/>
        <w:jc w:val="both"/>
        <w:rPr>
          <w:rFonts w:ascii="Verdana" w:hAnsi="Verdana"/>
          <w:bCs/>
          <w:snapToGrid w:val="0"/>
          <w:sz w:val="20"/>
          <w:szCs w:val="20"/>
          <w:lang w:val="bg-BG"/>
        </w:rPr>
      </w:pPr>
      <w:r w:rsidRPr="00263760">
        <w:rPr>
          <w:rFonts w:ascii="Verdana" w:hAnsi="Verdana"/>
          <w:bCs/>
          <w:snapToGrid w:val="0"/>
          <w:sz w:val="20"/>
          <w:szCs w:val="20"/>
          <w:lang w:val="bg-BG"/>
        </w:rPr>
        <w:t>При наличие на възражения от страна на Възложителя по отношение на съдържанието на приемо</w:t>
      </w:r>
      <w:r w:rsidRPr="00263760">
        <w:rPr>
          <w:rFonts w:ascii="Verdana" w:hAnsi="Verdana"/>
          <w:bCs/>
          <w:snapToGrid w:val="0"/>
          <w:sz w:val="20"/>
          <w:szCs w:val="20"/>
          <w:lang w:val="ru-RU"/>
        </w:rPr>
        <w:t xml:space="preserve"> </w:t>
      </w:r>
      <w:r w:rsidRPr="00263760">
        <w:rPr>
          <w:rFonts w:ascii="Verdana" w:hAnsi="Verdana"/>
          <w:bCs/>
          <w:snapToGrid w:val="0"/>
          <w:sz w:val="20"/>
          <w:szCs w:val="20"/>
          <w:lang w:val="bg-BG"/>
        </w:rPr>
        <w:t>- предавателния протокол, той ги отразява и връща протокола на Изпълнителя за корекция и окончателно съгласуване.</w:t>
      </w:r>
    </w:p>
    <w:p w14:paraId="718CF45B" w14:textId="77777777" w:rsidR="00263760" w:rsidRPr="00263760" w:rsidRDefault="00263760" w:rsidP="00263760">
      <w:pPr>
        <w:numPr>
          <w:ilvl w:val="1"/>
          <w:numId w:val="21"/>
        </w:numPr>
        <w:tabs>
          <w:tab w:val="clear" w:pos="1430"/>
          <w:tab w:val="num" w:pos="720"/>
          <w:tab w:val="num" w:pos="851"/>
        </w:tabs>
        <w:spacing w:after="120" w:line="276" w:lineRule="auto"/>
        <w:ind w:left="851" w:hanging="567"/>
        <w:jc w:val="both"/>
        <w:rPr>
          <w:rFonts w:ascii="Verdana" w:hAnsi="Verdana"/>
          <w:bCs/>
          <w:snapToGrid w:val="0"/>
          <w:sz w:val="20"/>
          <w:szCs w:val="20"/>
          <w:lang w:val="bg-BG"/>
        </w:rPr>
      </w:pPr>
      <w:r w:rsidRPr="00263760">
        <w:rPr>
          <w:rFonts w:ascii="Verdana" w:hAnsi="Verdana"/>
          <w:bCs/>
          <w:snapToGrid w:val="0"/>
          <w:sz w:val="20"/>
          <w:szCs w:val="20"/>
          <w:lang w:val="bg-BG"/>
        </w:rPr>
        <w:lastRenderedPageBreak/>
        <w:t>При констатирани отклонения или неточности в изпълнението на възложените дейности, описани от Възложителя в приемо</w:t>
      </w:r>
      <w:r w:rsidRPr="00263760">
        <w:rPr>
          <w:rFonts w:ascii="Verdana" w:hAnsi="Verdana"/>
          <w:bCs/>
          <w:snapToGrid w:val="0"/>
          <w:sz w:val="20"/>
          <w:szCs w:val="20"/>
          <w:lang w:val="ru-RU"/>
        </w:rPr>
        <w:t xml:space="preserve"> </w:t>
      </w:r>
      <w:r w:rsidRPr="00263760">
        <w:rPr>
          <w:rFonts w:ascii="Verdana" w:hAnsi="Verdana"/>
          <w:bCs/>
          <w:snapToGrid w:val="0"/>
          <w:sz w:val="20"/>
          <w:szCs w:val="20"/>
          <w:lang w:val="bg-BG"/>
        </w:rPr>
        <w:t>- предавателния протокол, Изпълнителят е длъжен в срок до З (три) работни  дни от датата на писменото възражение описано в протокола да ги отстрани.</w:t>
      </w:r>
    </w:p>
    <w:p w14:paraId="47873547" w14:textId="77777777" w:rsidR="00263760" w:rsidRPr="00263760" w:rsidRDefault="00263760" w:rsidP="00263760">
      <w:pPr>
        <w:numPr>
          <w:ilvl w:val="1"/>
          <w:numId w:val="21"/>
        </w:numPr>
        <w:tabs>
          <w:tab w:val="clear" w:pos="1430"/>
          <w:tab w:val="num" w:pos="720"/>
          <w:tab w:val="num" w:pos="851"/>
        </w:tabs>
        <w:spacing w:after="120" w:line="276" w:lineRule="auto"/>
        <w:ind w:left="851" w:hanging="567"/>
        <w:jc w:val="both"/>
        <w:rPr>
          <w:rFonts w:ascii="Verdana" w:hAnsi="Verdana"/>
          <w:bCs/>
          <w:snapToGrid w:val="0"/>
          <w:sz w:val="20"/>
          <w:szCs w:val="20"/>
          <w:lang w:val="bg-BG"/>
        </w:rPr>
      </w:pPr>
      <w:r w:rsidRPr="00263760">
        <w:rPr>
          <w:rFonts w:ascii="Verdana" w:hAnsi="Verdana"/>
          <w:bCs/>
          <w:snapToGrid w:val="0"/>
          <w:sz w:val="20"/>
          <w:szCs w:val="20"/>
          <w:lang w:val="bg-BG"/>
        </w:rPr>
        <w:t>Изпълнителят предоставя на Възложителя документацията и протоколите от извършваните периодични технически прегледи и аварийни ремонти в обем, съгласно техническите правила, норми и паспортните изисквания на съоръженията, включително сертификати за вложени материали, протоколи от изпитвания и други.</w:t>
      </w:r>
    </w:p>
    <w:p w14:paraId="2913C620" w14:textId="77777777" w:rsidR="00263760" w:rsidRPr="00263760" w:rsidRDefault="00263760" w:rsidP="00263760">
      <w:pPr>
        <w:numPr>
          <w:ilvl w:val="1"/>
          <w:numId w:val="21"/>
        </w:numPr>
        <w:tabs>
          <w:tab w:val="clear" w:pos="1430"/>
          <w:tab w:val="num" w:pos="720"/>
          <w:tab w:val="num" w:pos="851"/>
        </w:tabs>
        <w:spacing w:after="120" w:line="276" w:lineRule="auto"/>
        <w:ind w:left="851" w:hanging="567"/>
        <w:jc w:val="both"/>
        <w:rPr>
          <w:rFonts w:ascii="Verdana" w:hAnsi="Verdana"/>
          <w:bCs/>
          <w:snapToGrid w:val="0"/>
          <w:sz w:val="20"/>
          <w:szCs w:val="20"/>
          <w:lang w:val="bg-BG"/>
        </w:rPr>
      </w:pPr>
      <w:r w:rsidRPr="00263760">
        <w:rPr>
          <w:rFonts w:ascii="Verdana" w:hAnsi="Verdana"/>
          <w:bCs/>
          <w:snapToGrid w:val="0"/>
          <w:sz w:val="20"/>
          <w:szCs w:val="20"/>
          <w:lang w:val="bg-BG"/>
        </w:rPr>
        <w:t>Изпълнителят извършва дейностите, предмет на договора в съответствие с българското законодателство по безопасност и здраве при работа, за технически надзор върху съоръженията с повишена опасност в т.ч. Закон за технически изисквания на продуктите (ЗТИП) и Наредба за безопасна експлоатация и технически надзор на повдигателни съоръжения, както и стандартите по безопасност на “Софийска вода” АД.</w:t>
      </w:r>
    </w:p>
    <w:p w14:paraId="76A49196" w14:textId="77777777" w:rsidR="00263760" w:rsidRPr="00263760" w:rsidRDefault="00263760" w:rsidP="00263760">
      <w:pPr>
        <w:numPr>
          <w:ilvl w:val="0"/>
          <w:numId w:val="21"/>
        </w:numPr>
        <w:tabs>
          <w:tab w:val="num" w:pos="426"/>
        </w:tabs>
        <w:spacing w:after="120" w:line="276" w:lineRule="auto"/>
        <w:jc w:val="both"/>
        <w:rPr>
          <w:rFonts w:ascii="Verdana" w:hAnsi="Verdana"/>
          <w:b/>
          <w:bCs/>
          <w:snapToGrid w:val="0"/>
          <w:sz w:val="20"/>
          <w:szCs w:val="20"/>
          <w:lang w:val="bg-BG"/>
        </w:rPr>
      </w:pPr>
      <w:r w:rsidRPr="00263760">
        <w:rPr>
          <w:rFonts w:ascii="Verdana" w:hAnsi="Verdana"/>
          <w:b/>
          <w:bCs/>
          <w:snapToGrid w:val="0"/>
          <w:sz w:val="20"/>
          <w:szCs w:val="20"/>
          <w:lang w:val="bg-BG"/>
        </w:rPr>
        <w:t>ГАРАНЦИОННИ СРОКОВЕ</w:t>
      </w:r>
    </w:p>
    <w:p w14:paraId="22723123" w14:textId="77777777" w:rsidR="00263760" w:rsidRPr="00263760" w:rsidRDefault="00263760" w:rsidP="00263760">
      <w:pPr>
        <w:numPr>
          <w:ilvl w:val="1"/>
          <w:numId w:val="21"/>
        </w:numPr>
        <w:tabs>
          <w:tab w:val="clear" w:pos="1430"/>
          <w:tab w:val="num" w:pos="720"/>
        </w:tabs>
        <w:spacing w:after="120" w:line="276" w:lineRule="auto"/>
        <w:ind w:left="720"/>
        <w:jc w:val="both"/>
        <w:rPr>
          <w:rFonts w:ascii="Verdana" w:hAnsi="Verdana"/>
          <w:bCs/>
          <w:sz w:val="20"/>
          <w:szCs w:val="20"/>
          <w:lang w:val="bg-BG"/>
        </w:rPr>
      </w:pPr>
      <w:r w:rsidRPr="00263760">
        <w:rPr>
          <w:rFonts w:ascii="Verdana" w:hAnsi="Verdana"/>
          <w:bCs/>
          <w:sz w:val="20"/>
          <w:szCs w:val="20"/>
          <w:lang w:val="bg-BG"/>
        </w:rPr>
        <w:t>Доставчикът осигурява минимални гаранционни срокове на предоставяните услуги, както следва:</w:t>
      </w:r>
    </w:p>
    <w:p w14:paraId="11D3D91E" w14:textId="77777777" w:rsidR="00263760" w:rsidRPr="00263760" w:rsidRDefault="00263760" w:rsidP="00263760">
      <w:pPr>
        <w:numPr>
          <w:ilvl w:val="2"/>
          <w:numId w:val="21"/>
        </w:numPr>
        <w:spacing w:after="120" w:line="276" w:lineRule="auto"/>
        <w:jc w:val="both"/>
        <w:rPr>
          <w:rFonts w:ascii="Verdana" w:hAnsi="Verdana"/>
          <w:bCs/>
          <w:sz w:val="20"/>
          <w:szCs w:val="20"/>
          <w:lang w:val="bg-BG"/>
        </w:rPr>
      </w:pPr>
      <w:r w:rsidRPr="00263760">
        <w:rPr>
          <w:rFonts w:ascii="Verdana" w:hAnsi="Verdana"/>
          <w:bCs/>
          <w:sz w:val="20"/>
          <w:szCs w:val="20"/>
          <w:lang w:val="bg-BG"/>
        </w:rPr>
        <w:t>За метални конструкции – 10 (десет) години;</w:t>
      </w:r>
    </w:p>
    <w:p w14:paraId="073D1FBB" w14:textId="77777777" w:rsidR="00263760" w:rsidRPr="00263760" w:rsidRDefault="00263760" w:rsidP="00263760">
      <w:pPr>
        <w:numPr>
          <w:ilvl w:val="2"/>
          <w:numId w:val="21"/>
        </w:numPr>
        <w:spacing w:after="120" w:line="276" w:lineRule="auto"/>
        <w:jc w:val="both"/>
        <w:rPr>
          <w:rFonts w:ascii="Verdana" w:hAnsi="Verdana"/>
          <w:bCs/>
          <w:sz w:val="20"/>
          <w:szCs w:val="20"/>
          <w:lang w:val="bg-BG"/>
        </w:rPr>
      </w:pPr>
      <w:r w:rsidRPr="00263760">
        <w:rPr>
          <w:rFonts w:ascii="Verdana" w:hAnsi="Verdana"/>
          <w:bCs/>
          <w:sz w:val="20"/>
          <w:szCs w:val="20"/>
          <w:lang w:val="bg-BG"/>
        </w:rPr>
        <w:t>За кабелни линии – 3 (три) години;</w:t>
      </w:r>
    </w:p>
    <w:p w14:paraId="4EF6F584" w14:textId="77777777" w:rsidR="00263760" w:rsidRPr="00263760" w:rsidRDefault="00263760" w:rsidP="00263760">
      <w:pPr>
        <w:numPr>
          <w:ilvl w:val="2"/>
          <w:numId w:val="21"/>
        </w:numPr>
        <w:spacing w:after="120" w:line="276" w:lineRule="auto"/>
        <w:jc w:val="both"/>
        <w:rPr>
          <w:rFonts w:ascii="Verdana" w:hAnsi="Verdana"/>
          <w:bCs/>
          <w:sz w:val="20"/>
          <w:szCs w:val="20"/>
          <w:lang w:val="bg-BG"/>
        </w:rPr>
      </w:pPr>
      <w:r w:rsidRPr="00263760">
        <w:rPr>
          <w:rFonts w:ascii="Verdana" w:hAnsi="Verdana"/>
          <w:bCs/>
          <w:sz w:val="20"/>
          <w:szCs w:val="20"/>
          <w:lang w:val="bg-BG"/>
        </w:rPr>
        <w:t>За ремонтирано съоръжение – 6 (шест) месеца;</w:t>
      </w:r>
    </w:p>
    <w:p w14:paraId="7335A5B6" w14:textId="77777777" w:rsidR="00263760" w:rsidRPr="00263760" w:rsidRDefault="00263760" w:rsidP="00263760">
      <w:pPr>
        <w:numPr>
          <w:ilvl w:val="2"/>
          <w:numId w:val="21"/>
        </w:numPr>
        <w:spacing w:after="120" w:line="276" w:lineRule="auto"/>
        <w:jc w:val="both"/>
        <w:rPr>
          <w:rFonts w:ascii="Verdana" w:hAnsi="Verdana"/>
          <w:bCs/>
          <w:sz w:val="20"/>
          <w:szCs w:val="20"/>
          <w:lang w:val="bg-BG"/>
        </w:rPr>
      </w:pPr>
      <w:r w:rsidRPr="00263760">
        <w:rPr>
          <w:rFonts w:ascii="Verdana" w:hAnsi="Verdana"/>
          <w:bCs/>
          <w:sz w:val="20"/>
          <w:szCs w:val="20"/>
          <w:lang w:val="bg-BG"/>
        </w:rPr>
        <w:t>За доставените резервни части – 6 (шест) месеца.</w:t>
      </w:r>
    </w:p>
    <w:p w14:paraId="6C23325F" w14:textId="2A63152E" w:rsidR="00263760" w:rsidRPr="00263760" w:rsidRDefault="00263760" w:rsidP="00263760">
      <w:pPr>
        <w:numPr>
          <w:ilvl w:val="1"/>
          <w:numId w:val="21"/>
        </w:numPr>
        <w:tabs>
          <w:tab w:val="clear" w:pos="1430"/>
          <w:tab w:val="num" w:pos="720"/>
        </w:tabs>
        <w:spacing w:after="120" w:line="276" w:lineRule="auto"/>
        <w:ind w:left="720"/>
        <w:jc w:val="both"/>
        <w:rPr>
          <w:rFonts w:ascii="Verdana" w:eastAsia="Calibri" w:hAnsi="Verdana"/>
          <w:sz w:val="20"/>
          <w:szCs w:val="20"/>
          <w:lang w:val="bg-BG"/>
        </w:rPr>
      </w:pPr>
      <w:r w:rsidRPr="00263760">
        <w:rPr>
          <w:rFonts w:ascii="Verdana" w:eastAsia="Calibri" w:hAnsi="Verdana"/>
          <w:sz w:val="20"/>
          <w:szCs w:val="20"/>
          <w:lang w:val="bg-BG"/>
        </w:rPr>
        <w:t>Гаранционният срок започва да тече от дата на подписване без възражения от страна на контролиращия служител по договора</w:t>
      </w:r>
      <w:r w:rsidR="00AA698C">
        <w:rPr>
          <w:rFonts w:ascii="Verdana" w:eastAsia="Calibri" w:hAnsi="Verdana"/>
          <w:sz w:val="20"/>
          <w:szCs w:val="20"/>
          <w:lang w:val="bg-BG"/>
        </w:rPr>
        <w:t xml:space="preserve"> от страна на Възложителя</w:t>
      </w:r>
      <w:r w:rsidRPr="00263760">
        <w:rPr>
          <w:rFonts w:ascii="Verdana" w:eastAsia="Calibri" w:hAnsi="Verdana"/>
          <w:sz w:val="20"/>
          <w:szCs w:val="20"/>
          <w:lang w:val="bg-BG"/>
        </w:rPr>
        <w:t xml:space="preserve"> на приемо - предавателен протокол.</w:t>
      </w:r>
    </w:p>
    <w:p w14:paraId="1D505F13" w14:textId="77777777" w:rsidR="00263760" w:rsidRPr="00263760" w:rsidRDefault="00263760" w:rsidP="00263760">
      <w:pPr>
        <w:numPr>
          <w:ilvl w:val="0"/>
          <w:numId w:val="21"/>
        </w:numPr>
        <w:spacing w:after="120" w:line="276" w:lineRule="auto"/>
        <w:jc w:val="both"/>
        <w:rPr>
          <w:rFonts w:ascii="Verdana" w:eastAsia="Calibri" w:hAnsi="Verdana"/>
          <w:sz w:val="20"/>
          <w:szCs w:val="20"/>
          <w:lang w:val="bg-BG"/>
        </w:rPr>
      </w:pPr>
      <w:r w:rsidRPr="00263760">
        <w:rPr>
          <w:rFonts w:ascii="Verdana" w:eastAsia="Calibri" w:hAnsi="Verdana"/>
          <w:sz w:val="20"/>
          <w:szCs w:val="20"/>
          <w:lang w:val="bg-BG"/>
        </w:rPr>
        <w:t>Възложителят има право в срока на действие на договора да изважда и/или добавя повдигателни съоръжения от Ценова таблица №2 от Раздел Б: Цени и данни, като уведомява за това писмено Изпълнителя не по-късно от 7 дни преди съответното събитие</w:t>
      </w:r>
      <w:r w:rsidRPr="00263760">
        <w:rPr>
          <w:rFonts w:ascii="Verdana" w:eastAsia="Calibri" w:hAnsi="Verdana"/>
          <w:sz w:val="20"/>
          <w:szCs w:val="20"/>
          <w:lang w:val="ru-RU"/>
        </w:rPr>
        <w:t>.</w:t>
      </w:r>
    </w:p>
    <w:p w14:paraId="2F5C196B" w14:textId="77777777" w:rsidR="00263760" w:rsidRPr="00CE77BF" w:rsidRDefault="00263760" w:rsidP="00CE77BF">
      <w:pPr>
        <w:numPr>
          <w:ilvl w:val="0"/>
          <w:numId w:val="21"/>
        </w:numPr>
        <w:spacing w:after="120" w:line="276" w:lineRule="auto"/>
        <w:jc w:val="both"/>
        <w:rPr>
          <w:rFonts w:ascii="Verdana" w:eastAsia="Calibri" w:hAnsi="Verdana"/>
          <w:sz w:val="20"/>
          <w:szCs w:val="20"/>
          <w:lang w:val="ru-RU"/>
        </w:rPr>
      </w:pPr>
      <w:r w:rsidRPr="00263760">
        <w:rPr>
          <w:rFonts w:ascii="Verdana" w:eastAsia="Calibri" w:hAnsi="Verdana"/>
          <w:sz w:val="20"/>
          <w:szCs w:val="20"/>
          <w:lang w:val="bg-BG"/>
        </w:rPr>
        <w:t>В случай, че Възложителят упражни правото си по горната точка, като добави ново повдигателно съображение към Ценовата таблица №2 от Раздел Б: Цени и данни, към този обект се прилагат цените за еквивалентен/сходен обект по товароподемност</w:t>
      </w:r>
    </w:p>
    <w:p w14:paraId="77A36063" w14:textId="77777777" w:rsidR="00D80F3F" w:rsidRPr="00DB35E1" w:rsidRDefault="00D80F3F" w:rsidP="00D80F3F">
      <w:pPr>
        <w:pStyle w:val="ListParagraph"/>
        <w:numPr>
          <w:ilvl w:val="0"/>
          <w:numId w:val="21"/>
        </w:numPr>
        <w:spacing w:after="200" w:line="276" w:lineRule="auto"/>
        <w:jc w:val="both"/>
        <w:rPr>
          <w:rFonts w:ascii="Verdana" w:hAnsi="Verdana"/>
          <w:bCs/>
          <w:spacing w:val="-3"/>
          <w:sz w:val="20"/>
          <w:szCs w:val="20"/>
          <w:lang w:val="bg-BG"/>
        </w:rPr>
      </w:pPr>
      <w:r w:rsidRPr="00DB35E1">
        <w:rPr>
          <w:rFonts w:ascii="Verdana" w:hAnsi="Verdana"/>
          <w:bCs/>
          <w:spacing w:val="-3"/>
          <w:sz w:val="20"/>
          <w:szCs w:val="20"/>
          <w:lang w:val="bg-BG"/>
        </w:rPr>
        <w:t>Изпълнителят се задължава в срок до 10 работни дни след подписване на договора (изпращане на поръчката) да представи на основание Постановление №181 от 20.07.2009 г. на МС и във връзка с чл.4, ал.4 от ЗДАНС и чл.40 т.2 от ППЗДАНС необходимия комплект документи за всички свои служители, които ще работят на обекта, с цел издаване на разрешение за достъп до стратегическите обекти и зони от състава на „Софийска вода” АД. Документите се предоставят на контролиращия служител по договора, при което се подписва приемо-предавателен протокол. Те трябва да бъдат оригинали или заверени копия „Вярно с оригинала“, подпис и печат на Изпълнителя.</w:t>
      </w:r>
      <w:r w:rsidRPr="00DB35E1">
        <w:rPr>
          <w:sz w:val="20"/>
          <w:szCs w:val="20"/>
          <w:lang w:val="ru-RU"/>
        </w:rPr>
        <w:t xml:space="preserve"> </w:t>
      </w:r>
      <w:r w:rsidRPr="00DB35E1">
        <w:rPr>
          <w:rFonts w:ascii="Verdana" w:hAnsi="Verdana"/>
          <w:bCs/>
          <w:spacing w:val="-3"/>
          <w:sz w:val="20"/>
          <w:szCs w:val="20"/>
          <w:lang w:val="bg-BG"/>
        </w:rPr>
        <w:t>Преди започване на изпълнението, Изпълнителят следва да представи и списък с регистрационните номера на превозните средства и механизация, необходими за изпълнение на договора, за които трябва да бъде осигурен достъп до обектите.</w:t>
      </w:r>
    </w:p>
    <w:p w14:paraId="51B5C035" w14:textId="77777777" w:rsidR="00D80F3F" w:rsidRPr="00DB35E1" w:rsidRDefault="00D80F3F" w:rsidP="00D80F3F">
      <w:pPr>
        <w:pStyle w:val="ListParagraph"/>
        <w:numPr>
          <w:ilvl w:val="0"/>
          <w:numId w:val="21"/>
        </w:numPr>
        <w:spacing w:after="200" w:line="276" w:lineRule="auto"/>
        <w:jc w:val="both"/>
        <w:rPr>
          <w:rFonts w:ascii="Verdana" w:hAnsi="Verdana"/>
          <w:bCs/>
          <w:spacing w:val="-3"/>
          <w:sz w:val="20"/>
          <w:szCs w:val="20"/>
          <w:lang w:val="bg-BG"/>
        </w:rPr>
      </w:pPr>
      <w:r w:rsidRPr="00DB35E1">
        <w:rPr>
          <w:rFonts w:ascii="Verdana" w:hAnsi="Verdana"/>
          <w:bCs/>
          <w:spacing w:val="-3"/>
          <w:sz w:val="20"/>
          <w:szCs w:val="20"/>
          <w:lang w:val="bg-BG"/>
        </w:rPr>
        <w:lastRenderedPageBreak/>
        <w:t xml:space="preserve">Необходимият комплект документи за служителите, които ще работят на обектите, с цел издаване на разрешение за достъп до стратегическите обекти и зони от състава на „Софийска вода” АД“, на основание Постановление №181 от 20.07.2009 г. на МС и във връзка с чл.4, ал.4 от ЗДАНС и чл.40 т.2, чл.44, ал.1 от ППЗДАНС се получават от контролиращия служител по договора и са както следва: </w:t>
      </w:r>
    </w:p>
    <w:p w14:paraId="449B900A" w14:textId="6C363F30" w:rsidR="00D80F3F" w:rsidRPr="00DB35E1" w:rsidRDefault="00D80F3F" w:rsidP="00B15D6B">
      <w:pPr>
        <w:pStyle w:val="ListParagraph"/>
        <w:numPr>
          <w:ilvl w:val="1"/>
          <w:numId w:val="21"/>
        </w:numPr>
        <w:spacing w:after="200" w:line="276" w:lineRule="auto"/>
        <w:jc w:val="both"/>
        <w:rPr>
          <w:rFonts w:ascii="Verdana" w:hAnsi="Verdana"/>
          <w:bCs/>
          <w:spacing w:val="-3"/>
          <w:sz w:val="20"/>
          <w:szCs w:val="20"/>
          <w:lang w:val="bg-BG"/>
        </w:rPr>
      </w:pPr>
      <w:r w:rsidRPr="00DB35E1">
        <w:rPr>
          <w:rFonts w:ascii="Verdana" w:hAnsi="Verdana"/>
          <w:bCs/>
          <w:spacing w:val="-3"/>
          <w:sz w:val="20"/>
          <w:szCs w:val="20"/>
          <w:lang w:val="bg-BG"/>
        </w:rPr>
        <w:t>Свидетелство за съдимост;</w:t>
      </w:r>
    </w:p>
    <w:p w14:paraId="1EF1A0DC" w14:textId="714F5230" w:rsidR="00D80F3F" w:rsidRPr="00DB35E1" w:rsidRDefault="00D80F3F" w:rsidP="00B15D6B">
      <w:pPr>
        <w:pStyle w:val="ListParagraph"/>
        <w:numPr>
          <w:ilvl w:val="1"/>
          <w:numId w:val="21"/>
        </w:numPr>
        <w:spacing w:after="200" w:line="276" w:lineRule="auto"/>
        <w:jc w:val="both"/>
        <w:rPr>
          <w:rFonts w:ascii="Verdana" w:hAnsi="Verdana"/>
          <w:bCs/>
          <w:spacing w:val="-3"/>
          <w:sz w:val="20"/>
          <w:szCs w:val="20"/>
          <w:lang w:val="bg-BG"/>
        </w:rPr>
      </w:pPr>
      <w:r w:rsidRPr="00DB35E1">
        <w:rPr>
          <w:rFonts w:ascii="Verdana" w:hAnsi="Verdana"/>
          <w:bCs/>
          <w:spacing w:val="-3"/>
          <w:sz w:val="20"/>
          <w:szCs w:val="20"/>
          <w:lang w:val="bg-BG"/>
        </w:rPr>
        <w:t>Медицинска справка от Център за психично здраве, че лицето не се води на диспансерен отчет;</w:t>
      </w:r>
    </w:p>
    <w:p w14:paraId="36B4C781" w14:textId="263F0C91" w:rsidR="00D80F3F" w:rsidRPr="00DB35E1" w:rsidRDefault="00D80F3F" w:rsidP="00B15D6B">
      <w:pPr>
        <w:pStyle w:val="ListParagraph"/>
        <w:numPr>
          <w:ilvl w:val="1"/>
          <w:numId w:val="21"/>
        </w:numPr>
        <w:spacing w:after="200" w:line="276" w:lineRule="auto"/>
        <w:jc w:val="both"/>
        <w:rPr>
          <w:rFonts w:ascii="Verdana" w:hAnsi="Verdana"/>
          <w:bCs/>
          <w:spacing w:val="-3"/>
          <w:sz w:val="20"/>
          <w:szCs w:val="20"/>
          <w:lang w:val="bg-BG"/>
        </w:rPr>
      </w:pPr>
      <w:r w:rsidRPr="00DB35E1">
        <w:rPr>
          <w:rFonts w:ascii="Verdana" w:hAnsi="Verdana"/>
          <w:bCs/>
          <w:spacing w:val="-3"/>
          <w:sz w:val="20"/>
          <w:szCs w:val="20"/>
          <w:lang w:val="bg-BG"/>
        </w:rPr>
        <w:t xml:space="preserve">Служебна бележка от органите на прокуратурата или НСлС за липса на водени досъдебни или съдебни производства (бул. Д-р Г.М. Димитров 42, София); </w:t>
      </w:r>
    </w:p>
    <w:p w14:paraId="50566073" w14:textId="1E6F7BDD" w:rsidR="00D80F3F" w:rsidRPr="00DB35E1" w:rsidRDefault="00D80F3F" w:rsidP="00B15D6B">
      <w:pPr>
        <w:pStyle w:val="ListParagraph"/>
        <w:numPr>
          <w:ilvl w:val="1"/>
          <w:numId w:val="21"/>
        </w:numPr>
        <w:spacing w:after="200" w:line="276" w:lineRule="auto"/>
        <w:jc w:val="both"/>
        <w:rPr>
          <w:rFonts w:ascii="Verdana" w:hAnsi="Verdana"/>
          <w:bCs/>
          <w:spacing w:val="-3"/>
          <w:sz w:val="20"/>
          <w:szCs w:val="20"/>
          <w:lang w:val="bg-BG"/>
        </w:rPr>
      </w:pPr>
      <w:r w:rsidRPr="00DB35E1">
        <w:rPr>
          <w:rFonts w:ascii="Verdana" w:hAnsi="Verdana"/>
          <w:bCs/>
          <w:spacing w:val="-3"/>
          <w:sz w:val="20"/>
          <w:szCs w:val="20"/>
          <w:lang w:val="bg-BG"/>
        </w:rPr>
        <w:t>Попълнен въпросник-Приложение № 6 от „Правилника за прилагане на закона за ДАНС“ (по образец).</w:t>
      </w:r>
    </w:p>
    <w:p w14:paraId="1CBF0BA6" w14:textId="77777777" w:rsidR="00D80F3F" w:rsidRPr="00DB35E1" w:rsidRDefault="00D80F3F" w:rsidP="00B15D6B">
      <w:pPr>
        <w:pStyle w:val="ListParagraph"/>
        <w:numPr>
          <w:ilvl w:val="0"/>
          <w:numId w:val="21"/>
        </w:numPr>
        <w:spacing w:after="200" w:line="276" w:lineRule="auto"/>
        <w:jc w:val="both"/>
        <w:rPr>
          <w:rFonts w:ascii="Verdana" w:hAnsi="Verdana"/>
          <w:bCs/>
          <w:spacing w:val="-3"/>
          <w:sz w:val="20"/>
          <w:szCs w:val="20"/>
          <w:lang w:val="bg-BG"/>
        </w:rPr>
      </w:pPr>
      <w:r w:rsidRPr="00DB35E1">
        <w:rPr>
          <w:rFonts w:ascii="Verdana" w:hAnsi="Verdana"/>
          <w:bCs/>
          <w:spacing w:val="-3"/>
          <w:sz w:val="20"/>
          <w:szCs w:val="20"/>
          <w:lang w:val="bg-BG"/>
        </w:rPr>
        <w:t>В случай, че Изпълнителят има валидно разрешение за достъп от ДАНС до други стратегически обекти и зони в страната и то е с валидност, покриваща срока на договора на „Софийска вода“ АД, то той трябва да предостави на контролиращия служител заверени копия на тези разрешения за всеки служител, който ще работи на територията на обектите на „Софийска вода“АД.</w:t>
      </w:r>
    </w:p>
    <w:p w14:paraId="4178F14E" w14:textId="1BF50752" w:rsidR="009E5424" w:rsidRPr="009B6A0C" w:rsidRDefault="009E5424" w:rsidP="00B15D6B">
      <w:pPr>
        <w:spacing w:after="120" w:line="276" w:lineRule="auto"/>
        <w:ind w:left="720"/>
        <w:jc w:val="both"/>
        <w:rPr>
          <w:rFonts w:ascii="Verdana" w:eastAsia="Calibri" w:hAnsi="Verdana"/>
          <w:sz w:val="20"/>
          <w:szCs w:val="20"/>
          <w:lang w:val="bg-BG"/>
        </w:rPr>
      </w:pPr>
    </w:p>
    <w:p w14:paraId="55662DB6" w14:textId="3E4B7B75" w:rsidR="00711BE8" w:rsidRDefault="00E35E44" w:rsidP="0065507C">
      <w:pPr>
        <w:pStyle w:val="ListParagraph"/>
        <w:numPr>
          <w:ilvl w:val="0"/>
          <w:numId w:val="21"/>
        </w:numPr>
        <w:spacing w:after="200" w:line="276" w:lineRule="auto"/>
        <w:jc w:val="both"/>
        <w:rPr>
          <w:rFonts w:ascii="Verdana" w:hAnsi="Verdana"/>
          <w:b/>
          <w:sz w:val="20"/>
          <w:szCs w:val="20"/>
          <w:lang w:val="bg-BG"/>
        </w:rPr>
      </w:pPr>
      <w:r w:rsidRPr="0085720E">
        <w:rPr>
          <w:rFonts w:ascii="Verdana" w:hAnsi="Verdana"/>
          <w:b/>
          <w:bCs/>
          <w:spacing w:val="-3"/>
          <w:sz w:val="20"/>
          <w:szCs w:val="20"/>
          <w:lang w:val="bg-BG"/>
        </w:rPr>
        <w:t>В таблицата е посочена и</w:t>
      </w:r>
      <w:r w:rsidR="0065507C" w:rsidRPr="0085720E">
        <w:rPr>
          <w:rFonts w:ascii="Verdana" w:hAnsi="Verdana"/>
          <w:b/>
          <w:bCs/>
          <w:spacing w:val="-3"/>
          <w:sz w:val="20"/>
          <w:szCs w:val="20"/>
          <w:lang w:val="bg-BG"/>
        </w:rPr>
        <w:t>нформация</w:t>
      </w:r>
      <w:r w:rsidR="0065507C" w:rsidRPr="0085720E">
        <w:rPr>
          <w:rFonts w:ascii="Verdana" w:hAnsi="Verdana"/>
          <w:b/>
          <w:sz w:val="20"/>
          <w:szCs w:val="20"/>
          <w:lang w:val="bg-BG"/>
        </w:rPr>
        <w:t xml:space="preserve"> за наличните повдигателни съоръжения</w:t>
      </w:r>
      <w:r w:rsidR="00F00EFF">
        <w:rPr>
          <w:rFonts w:ascii="Verdana" w:hAnsi="Verdana"/>
          <w:b/>
          <w:sz w:val="20"/>
          <w:szCs w:val="20"/>
          <w:lang w:val="bg-BG"/>
        </w:rPr>
        <w:t xml:space="preserve"> </w:t>
      </w:r>
      <w:r w:rsidR="00ED7344">
        <w:rPr>
          <w:rFonts w:ascii="Verdana" w:hAnsi="Verdana"/>
          <w:b/>
          <w:sz w:val="20"/>
          <w:szCs w:val="20"/>
          <w:lang w:val="bg-BG"/>
        </w:rPr>
        <w:t>в Софийска вода АД</w:t>
      </w:r>
      <w:r w:rsidR="00C21D39">
        <w:rPr>
          <w:rFonts w:ascii="Verdana" w:hAnsi="Verdana"/>
          <w:b/>
          <w:sz w:val="20"/>
          <w:szCs w:val="20"/>
          <w:lang w:val="bg-BG"/>
        </w:rPr>
        <w:t>.</w:t>
      </w:r>
    </w:p>
    <w:p w14:paraId="3AE1FF30" w14:textId="77777777" w:rsidR="00C21D39" w:rsidRPr="00B04CBC" w:rsidRDefault="00C21D39" w:rsidP="00B04CBC">
      <w:pPr>
        <w:pStyle w:val="ListParagraph"/>
        <w:rPr>
          <w:rFonts w:ascii="Verdana" w:hAnsi="Verdana"/>
          <w:b/>
          <w:sz w:val="20"/>
          <w:szCs w:val="20"/>
          <w:lang w:val="bg-BG"/>
        </w:rPr>
      </w:pPr>
    </w:p>
    <w:p w14:paraId="2F9D3D75" w14:textId="7860F369" w:rsidR="00C21D39" w:rsidRPr="0085720E" w:rsidRDefault="00C21D39" w:rsidP="00B04CBC">
      <w:pPr>
        <w:pStyle w:val="ListParagraph"/>
        <w:spacing w:after="200" w:line="276" w:lineRule="auto"/>
        <w:jc w:val="both"/>
        <w:rPr>
          <w:rFonts w:ascii="Verdana" w:hAnsi="Verdana"/>
          <w:b/>
          <w:sz w:val="20"/>
          <w:szCs w:val="20"/>
          <w:lang w:val="bg-BG"/>
        </w:rPr>
      </w:pPr>
      <w:r>
        <w:rPr>
          <w:rFonts w:ascii="Verdana" w:hAnsi="Verdana"/>
          <w:b/>
          <w:sz w:val="20"/>
          <w:szCs w:val="20"/>
          <w:lang w:val="bg-BG"/>
        </w:rPr>
        <w:t xml:space="preserve">Таблица </w:t>
      </w:r>
      <w:r w:rsidR="00C16B2B">
        <w:rPr>
          <w:rFonts w:ascii="Verdana" w:hAnsi="Verdana"/>
          <w:b/>
          <w:sz w:val="20"/>
          <w:szCs w:val="20"/>
          <w:lang w:val="bg-BG"/>
        </w:rPr>
        <w:t>налични повдигателни съоръжения и техните технически характеристики.</w:t>
      </w:r>
    </w:p>
    <w:tbl>
      <w:tblPr>
        <w:tblW w:w="8645" w:type="dxa"/>
        <w:jc w:val="center"/>
        <w:tblCellMar>
          <w:left w:w="70" w:type="dxa"/>
          <w:right w:w="70" w:type="dxa"/>
        </w:tblCellMar>
        <w:tblLook w:val="04A0" w:firstRow="1" w:lastRow="0" w:firstColumn="1" w:lastColumn="0" w:noHBand="0" w:noVBand="1"/>
      </w:tblPr>
      <w:tblGrid>
        <w:gridCol w:w="510"/>
        <w:gridCol w:w="1657"/>
        <w:gridCol w:w="1656"/>
        <w:gridCol w:w="1555"/>
        <w:gridCol w:w="1234"/>
        <w:gridCol w:w="883"/>
        <w:gridCol w:w="1150"/>
      </w:tblGrid>
      <w:tr w:rsidR="002B3EAD" w:rsidRPr="0065507C" w14:paraId="726AC510" w14:textId="77777777" w:rsidTr="004D1500">
        <w:trPr>
          <w:trHeight w:val="223"/>
          <w:jc w:val="center"/>
        </w:trPr>
        <w:tc>
          <w:tcPr>
            <w:tcW w:w="51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1316B2C"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1</w:t>
            </w:r>
          </w:p>
        </w:tc>
        <w:tc>
          <w:tcPr>
            <w:tcW w:w="1595" w:type="dxa"/>
            <w:tcBorders>
              <w:top w:val="single" w:sz="4" w:space="0" w:color="000000"/>
              <w:left w:val="nil"/>
              <w:bottom w:val="single" w:sz="4" w:space="0" w:color="000000"/>
              <w:right w:val="single" w:sz="4" w:space="0" w:color="000000"/>
            </w:tcBorders>
            <w:shd w:val="clear" w:color="auto" w:fill="D9D9D9"/>
            <w:vAlign w:val="center"/>
            <w:hideMark/>
          </w:tcPr>
          <w:p w14:paraId="1FE94549"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2</w:t>
            </w:r>
          </w:p>
        </w:tc>
        <w:tc>
          <w:tcPr>
            <w:tcW w:w="1711" w:type="dxa"/>
            <w:tcBorders>
              <w:top w:val="single" w:sz="4" w:space="0" w:color="000000"/>
              <w:left w:val="nil"/>
              <w:bottom w:val="single" w:sz="4" w:space="0" w:color="000000"/>
              <w:right w:val="single" w:sz="4" w:space="0" w:color="000000"/>
            </w:tcBorders>
            <w:shd w:val="clear" w:color="auto" w:fill="D9D9D9"/>
            <w:vAlign w:val="center"/>
            <w:hideMark/>
          </w:tcPr>
          <w:p w14:paraId="5313D43D"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3</w:t>
            </w:r>
          </w:p>
        </w:tc>
        <w:tc>
          <w:tcPr>
            <w:tcW w:w="1555" w:type="dxa"/>
            <w:tcBorders>
              <w:top w:val="single" w:sz="4" w:space="0" w:color="000000"/>
              <w:left w:val="nil"/>
              <w:bottom w:val="single" w:sz="4" w:space="0" w:color="000000"/>
              <w:right w:val="single" w:sz="4" w:space="0" w:color="000000"/>
            </w:tcBorders>
            <w:shd w:val="clear" w:color="auto" w:fill="D9D9D9"/>
            <w:vAlign w:val="center"/>
            <w:hideMark/>
          </w:tcPr>
          <w:p w14:paraId="3AC21661"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4</w:t>
            </w:r>
          </w:p>
        </w:tc>
        <w:tc>
          <w:tcPr>
            <w:tcW w:w="1234" w:type="dxa"/>
            <w:tcBorders>
              <w:top w:val="single" w:sz="4" w:space="0" w:color="000000"/>
              <w:left w:val="nil"/>
              <w:bottom w:val="single" w:sz="4" w:space="0" w:color="000000"/>
              <w:right w:val="single" w:sz="4" w:space="0" w:color="000000"/>
            </w:tcBorders>
            <w:shd w:val="clear" w:color="auto" w:fill="D9D9D9"/>
            <w:vAlign w:val="center"/>
            <w:hideMark/>
          </w:tcPr>
          <w:p w14:paraId="42E1687F"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5</w:t>
            </w:r>
          </w:p>
        </w:tc>
        <w:tc>
          <w:tcPr>
            <w:tcW w:w="890" w:type="dxa"/>
            <w:tcBorders>
              <w:top w:val="single" w:sz="4" w:space="0" w:color="000000"/>
              <w:left w:val="nil"/>
              <w:bottom w:val="single" w:sz="4" w:space="0" w:color="000000"/>
              <w:right w:val="single" w:sz="4" w:space="0" w:color="000000"/>
            </w:tcBorders>
            <w:shd w:val="clear" w:color="auto" w:fill="D9D9D9"/>
            <w:vAlign w:val="center"/>
            <w:hideMark/>
          </w:tcPr>
          <w:p w14:paraId="5C72A122"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6</w:t>
            </w:r>
          </w:p>
        </w:tc>
        <w:tc>
          <w:tcPr>
            <w:tcW w:w="1150" w:type="dxa"/>
            <w:tcBorders>
              <w:top w:val="single" w:sz="4" w:space="0" w:color="000000"/>
              <w:left w:val="nil"/>
              <w:bottom w:val="single" w:sz="4" w:space="0" w:color="000000"/>
              <w:right w:val="single" w:sz="4" w:space="0" w:color="000000"/>
            </w:tcBorders>
            <w:vAlign w:val="center"/>
            <w:hideMark/>
          </w:tcPr>
          <w:p w14:paraId="349C7CC1"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7</w:t>
            </w:r>
          </w:p>
        </w:tc>
      </w:tr>
      <w:tr w:rsidR="002B3EAD" w:rsidRPr="0065507C" w14:paraId="25F1C9F7" w14:textId="77777777" w:rsidTr="004D1500">
        <w:trPr>
          <w:trHeight w:val="1334"/>
          <w:jc w:val="center"/>
        </w:trPr>
        <w:tc>
          <w:tcPr>
            <w:tcW w:w="510" w:type="dxa"/>
            <w:tcBorders>
              <w:top w:val="nil"/>
              <w:left w:val="single" w:sz="4" w:space="0" w:color="000000"/>
              <w:bottom w:val="single" w:sz="4" w:space="0" w:color="000000"/>
              <w:right w:val="single" w:sz="4" w:space="0" w:color="000000"/>
            </w:tcBorders>
            <w:shd w:val="clear" w:color="auto" w:fill="D9D9D9"/>
            <w:vAlign w:val="center"/>
            <w:hideMark/>
          </w:tcPr>
          <w:p w14:paraId="0516E58F"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w:t>
            </w:r>
          </w:p>
        </w:tc>
        <w:tc>
          <w:tcPr>
            <w:tcW w:w="1595" w:type="dxa"/>
            <w:tcBorders>
              <w:top w:val="nil"/>
              <w:left w:val="nil"/>
              <w:bottom w:val="single" w:sz="4" w:space="0" w:color="000000"/>
              <w:right w:val="single" w:sz="4" w:space="0" w:color="000000"/>
            </w:tcBorders>
            <w:shd w:val="clear" w:color="auto" w:fill="D9D9D9"/>
            <w:vAlign w:val="center"/>
            <w:hideMark/>
          </w:tcPr>
          <w:p w14:paraId="5A716468"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Наименование</w:t>
            </w:r>
          </w:p>
        </w:tc>
        <w:tc>
          <w:tcPr>
            <w:tcW w:w="1711" w:type="dxa"/>
            <w:tcBorders>
              <w:top w:val="nil"/>
              <w:left w:val="nil"/>
              <w:bottom w:val="single" w:sz="4" w:space="0" w:color="000000"/>
              <w:right w:val="single" w:sz="4" w:space="0" w:color="000000"/>
            </w:tcBorders>
            <w:shd w:val="clear" w:color="auto" w:fill="D9D9D9"/>
            <w:vAlign w:val="center"/>
            <w:hideMark/>
          </w:tcPr>
          <w:p w14:paraId="4B25D23B"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Местонахождение</w:t>
            </w:r>
          </w:p>
        </w:tc>
        <w:tc>
          <w:tcPr>
            <w:tcW w:w="1555" w:type="dxa"/>
            <w:tcBorders>
              <w:top w:val="nil"/>
              <w:left w:val="nil"/>
              <w:bottom w:val="single" w:sz="4" w:space="0" w:color="000000"/>
              <w:right w:val="single" w:sz="4" w:space="0" w:color="000000"/>
            </w:tcBorders>
            <w:shd w:val="clear" w:color="auto" w:fill="D9D9D9"/>
            <w:vAlign w:val="center"/>
            <w:hideMark/>
          </w:tcPr>
          <w:p w14:paraId="04FF0338"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Товароподемност</w:t>
            </w:r>
          </w:p>
        </w:tc>
        <w:tc>
          <w:tcPr>
            <w:tcW w:w="1234" w:type="dxa"/>
            <w:tcBorders>
              <w:top w:val="nil"/>
              <w:left w:val="nil"/>
              <w:bottom w:val="single" w:sz="4" w:space="0" w:color="000000"/>
              <w:right w:val="single" w:sz="4" w:space="0" w:color="000000"/>
            </w:tcBorders>
            <w:shd w:val="clear" w:color="auto" w:fill="D9D9D9"/>
            <w:vAlign w:val="center"/>
            <w:hideMark/>
          </w:tcPr>
          <w:p w14:paraId="462B3065"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Брой повдигателни съоръжения</w:t>
            </w:r>
          </w:p>
        </w:tc>
        <w:tc>
          <w:tcPr>
            <w:tcW w:w="890" w:type="dxa"/>
            <w:tcBorders>
              <w:top w:val="nil"/>
              <w:left w:val="nil"/>
              <w:bottom w:val="single" w:sz="4" w:space="0" w:color="000000"/>
              <w:right w:val="single" w:sz="4" w:space="0" w:color="000000"/>
            </w:tcBorders>
            <w:shd w:val="clear" w:color="auto" w:fill="D9D9D9"/>
            <w:vAlign w:val="center"/>
            <w:hideMark/>
          </w:tcPr>
          <w:p w14:paraId="01EC5D40"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Брой прегледи на година</w:t>
            </w:r>
          </w:p>
        </w:tc>
        <w:tc>
          <w:tcPr>
            <w:tcW w:w="1150" w:type="dxa"/>
            <w:tcBorders>
              <w:top w:val="nil"/>
              <w:left w:val="nil"/>
              <w:bottom w:val="single" w:sz="4" w:space="0" w:color="000000"/>
              <w:right w:val="single" w:sz="4" w:space="0" w:color="000000"/>
            </w:tcBorders>
            <w:vAlign w:val="center"/>
            <w:hideMark/>
          </w:tcPr>
          <w:p w14:paraId="63C20975"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Необходими часове за 1 преглед  *</w:t>
            </w:r>
          </w:p>
        </w:tc>
      </w:tr>
      <w:tr w:rsidR="002B3EAD" w:rsidRPr="0065507C" w14:paraId="014258C3" w14:textId="77777777" w:rsidTr="004D1500">
        <w:trPr>
          <w:trHeight w:val="223"/>
          <w:jc w:val="center"/>
        </w:trPr>
        <w:tc>
          <w:tcPr>
            <w:tcW w:w="510" w:type="dxa"/>
            <w:tcBorders>
              <w:top w:val="nil"/>
              <w:left w:val="single" w:sz="4" w:space="0" w:color="000000"/>
              <w:bottom w:val="single" w:sz="4" w:space="0" w:color="000000"/>
              <w:right w:val="single" w:sz="4" w:space="0" w:color="000000"/>
            </w:tcBorders>
            <w:hideMark/>
          </w:tcPr>
          <w:p w14:paraId="47DDC7E5"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1</w:t>
            </w:r>
          </w:p>
        </w:tc>
        <w:tc>
          <w:tcPr>
            <w:tcW w:w="1595" w:type="dxa"/>
            <w:tcBorders>
              <w:top w:val="nil"/>
              <w:left w:val="nil"/>
              <w:bottom w:val="single" w:sz="4" w:space="0" w:color="000000"/>
              <w:right w:val="single" w:sz="4" w:space="0" w:color="000000"/>
            </w:tcBorders>
            <w:vAlign w:val="center"/>
            <w:hideMark/>
          </w:tcPr>
          <w:p w14:paraId="224A7AC1"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Кран мостов двугредов</w:t>
            </w:r>
          </w:p>
        </w:tc>
        <w:tc>
          <w:tcPr>
            <w:tcW w:w="1711" w:type="dxa"/>
            <w:tcBorders>
              <w:top w:val="nil"/>
              <w:left w:val="nil"/>
              <w:bottom w:val="single" w:sz="4" w:space="0" w:color="000000"/>
              <w:right w:val="single" w:sz="4" w:space="0" w:color="000000"/>
            </w:tcBorders>
            <w:vAlign w:val="center"/>
            <w:hideMark/>
          </w:tcPr>
          <w:p w14:paraId="1E53FA6F"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АК Пасарел, с. Пасарел</w:t>
            </w:r>
          </w:p>
        </w:tc>
        <w:tc>
          <w:tcPr>
            <w:tcW w:w="1555" w:type="dxa"/>
            <w:tcBorders>
              <w:top w:val="nil"/>
              <w:left w:val="nil"/>
              <w:bottom w:val="single" w:sz="4" w:space="0" w:color="000000"/>
              <w:right w:val="single" w:sz="4" w:space="0" w:color="000000"/>
            </w:tcBorders>
            <w:vAlign w:val="center"/>
            <w:hideMark/>
          </w:tcPr>
          <w:p w14:paraId="16BB3045"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20/5 t</w:t>
            </w:r>
          </w:p>
        </w:tc>
        <w:tc>
          <w:tcPr>
            <w:tcW w:w="1234" w:type="dxa"/>
            <w:tcBorders>
              <w:top w:val="nil"/>
              <w:left w:val="nil"/>
              <w:bottom w:val="single" w:sz="4" w:space="0" w:color="000000"/>
              <w:right w:val="single" w:sz="4" w:space="0" w:color="000000"/>
            </w:tcBorders>
            <w:vAlign w:val="center"/>
            <w:hideMark/>
          </w:tcPr>
          <w:p w14:paraId="26378688"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3B30E37A"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5D939184"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r>
      <w:tr w:rsidR="002B3EAD" w:rsidRPr="0065507C" w14:paraId="122DF9E4" w14:textId="77777777" w:rsidTr="004D1500">
        <w:trPr>
          <w:trHeight w:val="223"/>
          <w:jc w:val="center"/>
        </w:trPr>
        <w:tc>
          <w:tcPr>
            <w:tcW w:w="510" w:type="dxa"/>
            <w:tcBorders>
              <w:top w:val="nil"/>
              <w:left w:val="single" w:sz="4" w:space="0" w:color="000000"/>
              <w:bottom w:val="single" w:sz="4" w:space="0" w:color="000000"/>
              <w:right w:val="single" w:sz="4" w:space="0" w:color="000000"/>
            </w:tcBorders>
            <w:vAlign w:val="center"/>
            <w:hideMark/>
          </w:tcPr>
          <w:p w14:paraId="6953E237"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2.1.</w:t>
            </w:r>
          </w:p>
        </w:tc>
        <w:tc>
          <w:tcPr>
            <w:tcW w:w="1595" w:type="dxa"/>
            <w:tcBorders>
              <w:top w:val="nil"/>
              <w:left w:val="nil"/>
              <w:bottom w:val="single" w:sz="4" w:space="0" w:color="000000"/>
              <w:right w:val="single" w:sz="4" w:space="0" w:color="000000"/>
            </w:tcBorders>
            <w:vAlign w:val="center"/>
            <w:hideMark/>
          </w:tcPr>
          <w:p w14:paraId="521A4CB8"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Кран мостов двугредов</w:t>
            </w:r>
          </w:p>
        </w:tc>
        <w:tc>
          <w:tcPr>
            <w:tcW w:w="1711" w:type="dxa"/>
            <w:tcBorders>
              <w:top w:val="nil"/>
              <w:left w:val="nil"/>
              <w:bottom w:val="single" w:sz="4" w:space="0" w:color="000000"/>
              <w:right w:val="single" w:sz="4" w:space="0" w:color="000000"/>
            </w:tcBorders>
            <w:vAlign w:val="center"/>
            <w:hideMark/>
          </w:tcPr>
          <w:p w14:paraId="55FE13FF" w14:textId="77777777" w:rsidR="002B3EAD" w:rsidRPr="0065507C" w:rsidRDefault="002B3EAD" w:rsidP="002B3EAD">
            <w:pPr>
              <w:rPr>
                <w:rFonts w:ascii="Calibri" w:hAnsi="Calibri"/>
                <w:color w:val="000000"/>
                <w:sz w:val="18"/>
                <w:szCs w:val="18"/>
                <w:lang w:val="ru-RU" w:eastAsia="bg-BG"/>
              </w:rPr>
            </w:pPr>
            <w:r w:rsidRPr="0065507C">
              <w:rPr>
                <w:rFonts w:ascii="Calibri" w:hAnsi="Calibri"/>
                <w:color w:val="000000"/>
                <w:sz w:val="18"/>
                <w:szCs w:val="18"/>
                <w:lang w:val="ru-RU" w:eastAsia="bg-BG"/>
              </w:rPr>
              <w:t xml:space="preserve">СПСОВ, Склад, БП и ТОУ </w:t>
            </w:r>
          </w:p>
        </w:tc>
        <w:tc>
          <w:tcPr>
            <w:tcW w:w="1555" w:type="dxa"/>
            <w:tcBorders>
              <w:top w:val="nil"/>
              <w:left w:val="nil"/>
              <w:bottom w:val="single" w:sz="4" w:space="0" w:color="000000"/>
              <w:right w:val="single" w:sz="4" w:space="0" w:color="000000"/>
            </w:tcBorders>
            <w:vAlign w:val="center"/>
            <w:hideMark/>
          </w:tcPr>
          <w:p w14:paraId="0F51FFB9"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12,5 t</w:t>
            </w:r>
          </w:p>
        </w:tc>
        <w:tc>
          <w:tcPr>
            <w:tcW w:w="1234" w:type="dxa"/>
            <w:tcBorders>
              <w:top w:val="nil"/>
              <w:left w:val="nil"/>
              <w:bottom w:val="single" w:sz="4" w:space="0" w:color="000000"/>
              <w:right w:val="single" w:sz="4" w:space="0" w:color="000000"/>
            </w:tcBorders>
            <w:vAlign w:val="center"/>
            <w:hideMark/>
          </w:tcPr>
          <w:p w14:paraId="57CC06C4"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3</w:t>
            </w:r>
          </w:p>
        </w:tc>
        <w:tc>
          <w:tcPr>
            <w:tcW w:w="890" w:type="dxa"/>
            <w:tcBorders>
              <w:top w:val="nil"/>
              <w:left w:val="nil"/>
              <w:bottom w:val="single" w:sz="4" w:space="0" w:color="000000"/>
              <w:right w:val="single" w:sz="4" w:space="0" w:color="000000"/>
            </w:tcBorders>
            <w:vAlign w:val="center"/>
            <w:hideMark/>
          </w:tcPr>
          <w:p w14:paraId="492C6DA3"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4876D749"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10</w:t>
            </w:r>
          </w:p>
        </w:tc>
      </w:tr>
      <w:tr w:rsidR="002B3EAD" w:rsidRPr="0065507C" w14:paraId="1D1ED305" w14:textId="77777777" w:rsidTr="004D1500">
        <w:trPr>
          <w:trHeight w:val="551"/>
          <w:jc w:val="center"/>
        </w:trPr>
        <w:tc>
          <w:tcPr>
            <w:tcW w:w="510" w:type="dxa"/>
            <w:tcBorders>
              <w:top w:val="nil"/>
              <w:left w:val="single" w:sz="4" w:space="0" w:color="000000"/>
              <w:bottom w:val="single" w:sz="4" w:space="0" w:color="000000"/>
              <w:right w:val="single" w:sz="4" w:space="0" w:color="000000"/>
            </w:tcBorders>
            <w:vAlign w:val="center"/>
            <w:hideMark/>
          </w:tcPr>
          <w:p w14:paraId="08D868AA"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2.2.</w:t>
            </w:r>
          </w:p>
        </w:tc>
        <w:tc>
          <w:tcPr>
            <w:tcW w:w="1595" w:type="dxa"/>
            <w:tcBorders>
              <w:top w:val="nil"/>
              <w:left w:val="nil"/>
              <w:bottom w:val="single" w:sz="4" w:space="0" w:color="000000"/>
              <w:right w:val="single" w:sz="4" w:space="0" w:color="000000"/>
            </w:tcBorders>
            <w:vAlign w:val="center"/>
            <w:hideMark/>
          </w:tcPr>
          <w:p w14:paraId="7133E426"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Кран мостов двугредов</w:t>
            </w:r>
          </w:p>
        </w:tc>
        <w:tc>
          <w:tcPr>
            <w:tcW w:w="1711" w:type="dxa"/>
            <w:tcBorders>
              <w:top w:val="nil"/>
              <w:left w:val="nil"/>
              <w:bottom w:val="single" w:sz="4" w:space="0" w:color="000000"/>
              <w:right w:val="single" w:sz="4" w:space="0" w:color="000000"/>
            </w:tcBorders>
            <w:vAlign w:val="center"/>
            <w:hideMark/>
          </w:tcPr>
          <w:p w14:paraId="6EC46DF4" w14:textId="77777777" w:rsidR="002B3EAD" w:rsidRPr="0065507C" w:rsidRDefault="002B3EAD" w:rsidP="002B3EAD">
            <w:pPr>
              <w:rPr>
                <w:rFonts w:ascii="Calibri" w:hAnsi="Calibri"/>
                <w:color w:val="000000"/>
                <w:sz w:val="18"/>
                <w:szCs w:val="18"/>
                <w:lang w:val="ru-RU" w:eastAsia="bg-BG"/>
              </w:rPr>
            </w:pPr>
            <w:r w:rsidRPr="0065507C">
              <w:rPr>
                <w:rFonts w:ascii="Calibri" w:hAnsi="Calibri"/>
                <w:color w:val="000000"/>
                <w:sz w:val="18"/>
                <w:szCs w:val="18"/>
                <w:lang w:val="ru-RU" w:eastAsia="bg-BG"/>
              </w:rPr>
              <w:t xml:space="preserve">АК "Зли камък", </w:t>
            </w:r>
            <w:proofErr w:type="gramStart"/>
            <w:r w:rsidRPr="0065507C">
              <w:rPr>
                <w:rFonts w:ascii="Calibri" w:hAnsi="Calibri"/>
                <w:color w:val="000000"/>
                <w:sz w:val="18"/>
                <w:szCs w:val="18"/>
                <w:lang w:val="ru-RU" w:eastAsia="bg-BG"/>
              </w:rPr>
              <w:t>с</w:t>
            </w:r>
            <w:proofErr w:type="gramEnd"/>
            <w:r w:rsidRPr="0065507C">
              <w:rPr>
                <w:rFonts w:ascii="Calibri" w:hAnsi="Calibri"/>
                <w:color w:val="000000"/>
                <w:sz w:val="18"/>
                <w:szCs w:val="18"/>
                <w:lang w:val="ru-RU" w:eastAsia="bg-BG"/>
              </w:rPr>
              <w:t>. Бистрица</w:t>
            </w:r>
          </w:p>
        </w:tc>
        <w:tc>
          <w:tcPr>
            <w:tcW w:w="1555" w:type="dxa"/>
            <w:tcBorders>
              <w:top w:val="nil"/>
              <w:left w:val="nil"/>
              <w:bottom w:val="single" w:sz="4" w:space="0" w:color="000000"/>
              <w:right w:val="single" w:sz="4" w:space="0" w:color="000000"/>
            </w:tcBorders>
            <w:vAlign w:val="center"/>
            <w:hideMark/>
          </w:tcPr>
          <w:p w14:paraId="00BB1611"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12,5 t</w:t>
            </w:r>
          </w:p>
        </w:tc>
        <w:tc>
          <w:tcPr>
            <w:tcW w:w="1234" w:type="dxa"/>
            <w:tcBorders>
              <w:top w:val="nil"/>
              <w:left w:val="nil"/>
              <w:bottom w:val="single" w:sz="4" w:space="0" w:color="000000"/>
              <w:right w:val="single" w:sz="4" w:space="0" w:color="000000"/>
            </w:tcBorders>
            <w:vAlign w:val="center"/>
            <w:hideMark/>
          </w:tcPr>
          <w:p w14:paraId="244A375C"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4E3A8C34"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37218CAE"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10</w:t>
            </w:r>
          </w:p>
        </w:tc>
      </w:tr>
      <w:tr w:rsidR="002B3EAD" w:rsidRPr="0065507C" w14:paraId="62BFB848" w14:textId="77777777" w:rsidTr="004D1500">
        <w:trPr>
          <w:trHeight w:val="493"/>
          <w:jc w:val="center"/>
        </w:trPr>
        <w:tc>
          <w:tcPr>
            <w:tcW w:w="510" w:type="dxa"/>
            <w:tcBorders>
              <w:top w:val="nil"/>
              <w:left w:val="single" w:sz="4" w:space="0" w:color="000000"/>
              <w:bottom w:val="single" w:sz="4" w:space="0" w:color="000000"/>
              <w:right w:val="single" w:sz="4" w:space="0" w:color="000000"/>
            </w:tcBorders>
            <w:vAlign w:val="center"/>
            <w:hideMark/>
          </w:tcPr>
          <w:p w14:paraId="42921832"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3</w:t>
            </w:r>
          </w:p>
        </w:tc>
        <w:tc>
          <w:tcPr>
            <w:tcW w:w="1595" w:type="dxa"/>
            <w:tcBorders>
              <w:top w:val="nil"/>
              <w:left w:val="nil"/>
              <w:bottom w:val="single" w:sz="4" w:space="0" w:color="000000"/>
              <w:right w:val="single" w:sz="4" w:space="0" w:color="000000"/>
            </w:tcBorders>
            <w:vAlign w:val="center"/>
            <w:hideMark/>
          </w:tcPr>
          <w:p w14:paraId="79B70489"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Кран мостов двугредов</w:t>
            </w:r>
          </w:p>
        </w:tc>
        <w:tc>
          <w:tcPr>
            <w:tcW w:w="1711" w:type="dxa"/>
            <w:tcBorders>
              <w:top w:val="nil"/>
              <w:left w:val="nil"/>
              <w:bottom w:val="single" w:sz="4" w:space="0" w:color="000000"/>
              <w:right w:val="single" w:sz="4" w:space="0" w:color="000000"/>
            </w:tcBorders>
            <w:vAlign w:val="center"/>
            <w:hideMark/>
          </w:tcPr>
          <w:p w14:paraId="7D35FBD2"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АК Бистрица, ПСПВ Бистрица</w:t>
            </w:r>
          </w:p>
        </w:tc>
        <w:tc>
          <w:tcPr>
            <w:tcW w:w="1555" w:type="dxa"/>
            <w:tcBorders>
              <w:top w:val="nil"/>
              <w:left w:val="nil"/>
              <w:bottom w:val="single" w:sz="4" w:space="0" w:color="000000"/>
              <w:right w:val="single" w:sz="4" w:space="0" w:color="000000"/>
            </w:tcBorders>
            <w:vAlign w:val="center"/>
            <w:hideMark/>
          </w:tcPr>
          <w:p w14:paraId="1B0A9177"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8 t</w:t>
            </w:r>
          </w:p>
        </w:tc>
        <w:tc>
          <w:tcPr>
            <w:tcW w:w="1234" w:type="dxa"/>
            <w:tcBorders>
              <w:top w:val="nil"/>
              <w:left w:val="nil"/>
              <w:bottom w:val="single" w:sz="4" w:space="0" w:color="000000"/>
              <w:right w:val="single" w:sz="4" w:space="0" w:color="000000"/>
            </w:tcBorders>
            <w:vAlign w:val="center"/>
            <w:hideMark/>
          </w:tcPr>
          <w:p w14:paraId="7F7B448A"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370158D2"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49B93F57"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8</w:t>
            </w:r>
          </w:p>
        </w:tc>
      </w:tr>
      <w:tr w:rsidR="002B3EAD" w:rsidRPr="0065507C" w14:paraId="27231A55" w14:textId="77777777" w:rsidTr="004D1500">
        <w:trPr>
          <w:trHeight w:val="561"/>
          <w:jc w:val="center"/>
        </w:trPr>
        <w:tc>
          <w:tcPr>
            <w:tcW w:w="510" w:type="dxa"/>
            <w:tcBorders>
              <w:top w:val="nil"/>
              <w:left w:val="single" w:sz="4" w:space="0" w:color="000000"/>
              <w:bottom w:val="single" w:sz="4" w:space="0" w:color="000000"/>
              <w:right w:val="single" w:sz="4" w:space="0" w:color="000000"/>
            </w:tcBorders>
            <w:vAlign w:val="center"/>
            <w:hideMark/>
          </w:tcPr>
          <w:p w14:paraId="700D8D87"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4</w:t>
            </w:r>
          </w:p>
        </w:tc>
        <w:tc>
          <w:tcPr>
            <w:tcW w:w="1595" w:type="dxa"/>
            <w:tcBorders>
              <w:top w:val="nil"/>
              <w:left w:val="nil"/>
              <w:bottom w:val="single" w:sz="4" w:space="0" w:color="000000"/>
              <w:right w:val="single" w:sz="4" w:space="0" w:color="000000"/>
            </w:tcBorders>
            <w:vAlign w:val="center"/>
            <w:hideMark/>
          </w:tcPr>
          <w:p w14:paraId="52FB590C"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Кран мостов едногредов</w:t>
            </w:r>
          </w:p>
        </w:tc>
        <w:tc>
          <w:tcPr>
            <w:tcW w:w="1711" w:type="dxa"/>
            <w:tcBorders>
              <w:top w:val="nil"/>
              <w:left w:val="nil"/>
              <w:bottom w:val="single" w:sz="4" w:space="0" w:color="000000"/>
              <w:right w:val="single" w:sz="4" w:space="0" w:color="000000"/>
            </w:tcBorders>
            <w:vAlign w:val="center"/>
            <w:hideMark/>
          </w:tcPr>
          <w:p w14:paraId="0F93F582"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СПСОВ РМЦ</w:t>
            </w:r>
          </w:p>
        </w:tc>
        <w:tc>
          <w:tcPr>
            <w:tcW w:w="1555" w:type="dxa"/>
            <w:tcBorders>
              <w:top w:val="nil"/>
              <w:left w:val="nil"/>
              <w:bottom w:val="single" w:sz="4" w:space="0" w:color="000000"/>
              <w:right w:val="single" w:sz="4" w:space="0" w:color="000000"/>
            </w:tcBorders>
            <w:vAlign w:val="center"/>
            <w:hideMark/>
          </w:tcPr>
          <w:p w14:paraId="3A3E2F07"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5 t</w:t>
            </w:r>
          </w:p>
        </w:tc>
        <w:tc>
          <w:tcPr>
            <w:tcW w:w="1234" w:type="dxa"/>
            <w:tcBorders>
              <w:top w:val="nil"/>
              <w:left w:val="nil"/>
              <w:bottom w:val="single" w:sz="4" w:space="0" w:color="000000"/>
              <w:right w:val="single" w:sz="4" w:space="0" w:color="000000"/>
            </w:tcBorders>
            <w:vAlign w:val="center"/>
            <w:hideMark/>
          </w:tcPr>
          <w:p w14:paraId="7E9EFF39"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34B22C30"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3255F84B"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6</w:t>
            </w:r>
          </w:p>
        </w:tc>
      </w:tr>
      <w:tr w:rsidR="002B3EAD" w:rsidRPr="0065507C" w14:paraId="67074B42" w14:textId="77777777" w:rsidTr="004D1500">
        <w:trPr>
          <w:trHeight w:val="445"/>
          <w:jc w:val="center"/>
        </w:trPr>
        <w:tc>
          <w:tcPr>
            <w:tcW w:w="510" w:type="dxa"/>
            <w:tcBorders>
              <w:top w:val="nil"/>
              <w:left w:val="single" w:sz="4" w:space="0" w:color="000000"/>
              <w:bottom w:val="single" w:sz="4" w:space="0" w:color="000000"/>
              <w:right w:val="single" w:sz="4" w:space="0" w:color="000000"/>
            </w:tcBorders>
            <w:vAlign w:val="center"/>
            <w:hideMark/>
          </w:tcPr>
          <w:p w14:paraId="08B5F47E"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5.1.</w:t>
            </w:r>
          </w:p>
        </w:tc>
        <w:tc>
          <w:tcPr>
            <w:tcW w:w="1595" w:type="dxa"/>
            <w:tcBorders>
              <w:top w:val="nil"/>
              <w:left w:val="nil"/>
              <w:bottom w:val="single" w:sz="4" w:space="0" w:color="000000"/>
              <w:right w:val="single" w:sz="4" w:space="0" w:color="000000"/>
            </w:tcBorders>
            <w:vAlign w:val="center"/>
            <w:hideMark/>
          </w:tcPr>
          <w:p w14:paraId="47712F6F"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Кран мостов едногредов</w:t>
            </w:r>
          </w:p>
        </w:tc>
        <w:tc>
          <w:tcPr>
            <w:tcW w:w="1711" w:type="dxa"/>
            <w:tcBorders>
              <w:top w:val="nil"/>
              <w:left w:val="nil"/>
              <w:bottom w:val="single" w:sz="4" w:space="0" w:color="000000"/>
              <w:right w:val="single" w:sz="4" w:space="0" w:color="000000"/>
            </w:tcBorders>
            <w:vAlign w:val="center"/>
            <w:hideMark/>
          </w:tcPr>
          <w:p w14:paraId="5C358EDD" w14:textId="77777777" w:rsidR="002B3EAD" w:rsidRPr="0065507C" w:rsidRDefault="002B3EAD" w:rsidP="002B3EAD">
            <w:pPr>
              <w:rPr>
                <w:rFonts w:ascii="Calibri" w:hAnsi="Calibri"/>
                <w:color w:val="000000"/>
                <w:sz w:val="18"/>
                <w:szCs w:val="18"/>
                <w:lang w:val="ru-RU" w:eastAsia="bg-BG"/>
              </w:rPr>
            </w:pPr>
            <w:r w:rsidRPr="0065507C">
              <w:rPr>
                <w:rFonts w:ascii="Calibri" w:hAnsi="Calibri"/>
                <w:color w:val="000000"/>
                <w:sz w:val="18"/>
                <w:szCs w:val="18"/>
                <w:lang w:val="ru-RU" w:eastAsia="bg-BG"/>
              </w:rPr>
              <w:t xml:space="preserve">СПСОВ, МП, ПСПУ, МТ, Сгъстители, ТОУ </w:t>
            </w:r>
          </w:p>
        </w:tc>
        <w:tc>
          <w:tcPr>
            <w:tcW w:w="1555" w:type="dxa"/>
            <w:tcBorders>
              <w:top w:val="nil"/>
              <w:left w:val="nil"/>
              <w:bottom w:val="single" w:sz="4" w:space="0" w:color="000000"/>
              <w:right w:val="single" w:sz="4" w:space="0" w:color="000000"/>
            </w:tcBorders>
            <w:vAlign w:val="center"/>
            <w:hideMark/>
          </w:tcPr>
          <w:p w14:paraId="0DB69073"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3,2 t</w:t>
            </w:r>
          </w:p>
        </w:tc>
        <w:tc>
          <w:tcPr>
            <w:tcW w:w="1234" w:type="dxa"/>
            <w:tcBorders>
              <w:top w:val="nil"/>
              <w:left w:val="nil"/>
              <w:bottom w:val="single" w:sz="4" w:space="0" w:color="000000"/>
              <w:right w:val="single" w:sz="4" w:space="0" w:color="000000"/>
            </w:tcBorders>
            <w:vAlign w:val="center"/>
            <w:hideMark/>
          </w:tcPr>
          <w:p w14:paraId="2FD04F4A"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6</w:t>
            </w:r>
          </w:p>
        </w:tc>
        <w:tc>
          <w:tcPr>
            <w:tcW w:w="890" w:type="dxa"/>
            <w:tcBorders>
              <w:top w:val="nil"/>
              <w:left w:val="nil"/>
              <w:bottom w:val="single" w:sz="4" w:space="0" w:color="000000"/>
              <w:right w:val="single" w:sz="4" w:space="0" w:color="000000"/>
            </w:tcBorders>
            <w:vAlign w:val="center"/>
            <w:hideMark/>
          </w:tcPr>
          <w:p w14:paraId="657E969C"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4464B883"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6</w:t>
            </w:r>
          </w:p>
        </w:tc>
      </w:tr>
      <w:tr w:rsidR="002B3EAD" w:rsidRPr="0065507C" w14:paraId="5BBB34A4" w14:textId="77777777" w:rsidTr="004D1500">
        <w:trPr>
          <w:trHeight w:val="445"/>
          <w:jc w:val="center"/>
        </w:trPr>
        <w:tc>
          <w:tcPr>
            <w:tcW w:w="510" w:type="dxa"/>
            <w:tcBorders>
              <w:top w:val="nil"/>
              <w:left w:val="single" w:sz="4" w:space="0" w:color="000000"/>
              <w:bottom w:val="single" w:sz="4" w:space="0" w:color="000000"/>
              <w:right w:val="single" w:sz="4" w:space="0" w:color="000000"/>
            </w:tcBorders>
            <w:vAlign w:val="center"/>
            <w:hideMark/>
          </w:tcPr>
          <w:p w14:paraId="1DDF22BB"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5.2.</w:t>
            </w:r>
          </w:p>
        </w:tc>
        <w:tc>
          <w:tcPr>
            <w:tcW w:w="1595" w:type="dxa"/>
            <w:tcBorders>
              <w:top w:val="nil"/>
              <w:left w:val="nil"/>
              <w:bottom w:val="single" w:sz="4" w:space="0" w:color="000000"/>
              <w:right w:val="single" w:sz="4" w:space="0" w:color="000000"/>
            </w:tcBorders>
            <w:vAlign w:val="center"/>
            <w:hideMark/>
          </w:tcPr>
          <w:p w14:paraId="14442E29"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Кран мостов едногредов</w:t>
            </w:r>
          </w:p>
        </w:tc>
        <w:tc>
          <w:tcPr>
            <w:tcW w:w="1711" w:type="dxa"/>
            <w:tcBorders>
              <w:top w:val="nil"/>
              <w:left w:val="nil"/>
              <w:bottom w:val="single" w:sz="4" w:space="0" w:color="000000"/>
              <w:right w:val="single" w:sz="4" w:space="0" w:color="000000"/>
            </w:tcBorders>
            <w:vAlign w:val="center"/>
            <w:hideMark/>
          </w:tcPr>
          <w:p w14:paraId="16ABA6A6" w14:textId="77777777" w:rsidR="002B3EAD" w:rsidRPr="0065507C" w:rsidRDefault="002B3EAD" w:rsidP="002B3EAD">
            <w:pPr>
              <w:rPr>
                <w:rFonts w:ascii="Calibri" w:hAnsi="Calibri"/>
                <w:color w:val="000000"/>
                <w:sz w:val="18"/>
                <w:szCs w:val="18"/>
                <w:lang w:val="ru-RU" w:eastAsia="bg-BG"/>
              </w:rPr>
            </w:pPr>
            <w:r w:rsidRPr="0065507C">
              <w:rPr>
                <w:rFonts w:ascii="Calibri" w:hAnsi="Calibri"/>
                <w:color w:val="000000"/>
                <w:sz w:val="18"/>
                <w:szCs w:val="18"/>
                <w:lang w:val="ru-RU" w:eastAsia="bg-BG"/>
              </w:rPr>
              <w:t>"Колежа", Суха камера, Кв. Малинова долина</w:t>
            </w:r>
          </w:p>
        </w:tc>
        <w:tc>
          <w:tcPr>
            <w:tcW w:w="1555" w:type="dxa"/>
            <w:tcBorders>
              <w:top w:val="nil"/>
              <w:left w:val="nil"/>
              <w:bottom w:val="single" w:sz="4" w:space="0" w:color="000000"/>
              <w:right w:val="single" w:sz="4" w:space="0" w:color="000000"/>
            </w:tcBorders>
            <w:vAlign w:val="center"/>
            <w:hideMark/>
          </w:tcPr>
          <w:p w14:paraId="5224FA48"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3,2 t</w:t>
            </w:r>
          </w:p>
        </w:tc>
        <w:tc>
          <w:tcPr>
            <w:tcW w:w="1234" w:type="dxa"/>
            <w:tcBorders>
              <w:top w:val="nil"/>
              <w:left w:val="nil"/>
              <w:bottom w:val="single" w:sz="4" w:space="0" w:color="000000"/>
              <w:right w:val="single" w:sz="4" w:space="0" w:color="000000"/>
            </w:tcBorders>
            <w:vAlign w:val="center"/>
            <w:hideMark/>
          </w:tcPr>
          <w:p w14:paraId="6FA27D09"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47A3BD27"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6F9C56CF"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6</w:t>
            </w:r>
          </w:p>
        </w:tc>
      </w:tr>
      <w:tr w:rsidR="002B3EAD" w:rsidRPr="0065507C" w14:paraId="5E2093E0" w14:textId="77777777" w:rsidTr="004D1500">
        <w:trPr>
          <w:trHeight w:val="445"/>
          <w:jc w:val="center"/>
        </w:trPr>
        <w:tc>
          <w:tcPr>
            <w:tcW w:w="510" w:type="dxa"/>
            <w:tcBorders>
              <w:top w:val="nil"/>
              <w:left w:val="single" w:sz="4" w:space="0" w:color="000000"/>
              <w:bottom w:val="single" w:sz="4" w:space="0" w:color="000000"/>
              <w:right w:val="single" w:sz="4" w:space="0" w:color="000000"/>
            </w:tcBorders>
            <w:vAlign w:val="center"/>
            <w:hideMark/>
          </w:tcPr>
          <w:p w14:paraId="37DF51B8"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5.3.</w:t>
            </w:r>
          </w:p>
        </w:tc>
        <w:tc>
          <w:tcPr>
            <w:tcW w:w="1595" w:type="dxa"/>
            <w:tcBorders>
              <w:top w:val="nil"/>
              <w:left w:val="nil"/>
              <w:bottom w:val="single" w:sz="4" w:space="0" w:color="000000"/>
              <w:right w:val="single" w:sz="4" w:space="0" w:color="000000"/>
            </w:tcBorders>
            <w:vAlign w:val="center"/>
            <w:hideMark/>
          </w:tcPr>
          <w:p w14:paraId="0D4EC707"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Кран мостов едногредов</w:t>
            </w:r>
          </w:p>
        </w:tc>
        <w:tc>
          <w:tcPr>
            <w:tcW w:w="1711" w:type="dxa"/>
            <w:tcBorders>
              <w:top w:val="nil"/>
              <w:left w:val="nil"/>
              <w:bottom w:val="single" w:sz="4" w:space="0" w:color="000000"/>
              <w:right w:val="single" w:sz="4" w:space="0" w:color="000000"/>
            </w:tcBorders>
            <w:vAlign w:val="center"/>
            <w:hideMark/>
          </w:tcPr>
          <w:p w14:paraId="22362073" w14:textId="77777777" w:rsidR="002B3EAD" w:rsidRPr="0065507C" w:rsidRDefault="002B3EAD" w:rsidP="002B3EAD">
            <w:pPr>
              <w:rPr>
                <w:rFonts w:ascii="Calibri" w:hAnsi="Calibri"/>
                <w:color w:val="000000"/>
                <w:sz w:val="18"/>
                <w:szCs w:val="18"/>
                <w:lang w:val="ru-RU" w:eastAsia="bg-BG"/>
              </w:rPr>
            </w:pPr>
            <w:r w:rsidRPr="0065507C">
              <w:rPr>
                <w:rFonts w:ascii="Calibri" w:hAnsi="Calibri"/>
                <w:color w:val="000000"/>
                <w:sz w:val="18"/>
                <w:szCs w:val="18"/>
                <w:lang w:val="ru-RU" w:eastAsia="bg-BG"/>
              </w:rPr>
              <w:t>"Мало Бучино", с. Мало Бучино</w:t>
            </w:r>
          </w:p>
        </w:tc>
        <w:tc>
          <w:tcPr>
            <w:tcW w:w="1555" w:type="dxa"/>
            <w:tcBorders>
              <w:top w:val="nil"/>
              <w:left w:val="nil"/>
              <w:bottom w:val="single" w:sz="4" w:space="0" w:color="000000"/>
              <w:right w:val="single" w:sz="4" w:space="0" w:color="000000"/>
            </w:tcBorders>
            <w:vAlign w:val="center"/>
            <w:hideMark/>
          </w:tcPr>
          <w:p w14:paraId="1187AB81"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3,2 t</w:t>
            </w:r>
          </w:p>
        </w:tc>
        <w:tc>
          <w:tcPr>
            <w:tcW w:w="1234" w:type="dxa"/>
            <w:tcBorders>
              <w:top w:val="nil"/>
              <w:left w:val="nil"/>
              <w:bottom w:val="single" w:sz="4" w:space="0" w:color="000000"/>
              <w:right w:val="single" w:sz="4" w:space="0" w:color="000000"/>
            </w:tcBorders>
            <w:vAlign w:val="center"/>
            <w:hideMark/>
          </w:tcPr>
          <w:p w14:paraId="1CCB3188"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3A37F4B1"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0FB2EC51"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6</w:t>
            </w:r>
          </w:p>
        </w:tc>
      </w:tr>
      <w:tr w:rsidR="002B3EAD" w:rsidRPr="0065507C" w14:paraId="55E60738" w14:textId="77777777" w:rsidTr="004D1500">
        <w:trPr>
          <w:trHeight w:val="445"/>
          <w:jc w:val="center"/>
        </w:trPr>
        <w:tc>
          <w:tcPr>
            <w:tcW w:w="510" w:type="dxa"/>
            <w:tcBorders>
              <w:top w:val="nil"/>
              <w:left w:val="single" w:sz="4" w:space="0" w:color="000000"/>
              <w:bottom w:val="single" w:sz="4" w:space="0" w:color="000000"/>
              <w:right w:val="single" w:sz="4" w:space="0" w:color="000000"/>
            </w:tcBorders>
            <w:vAlign w:val="center"/>
            <w:hideMark/>
          </w:tcPr>
          <w:p w14:paraId="22D5D7E9"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5.4.</w:t>
            </w:r>
          </w:p>
        </w:tc>
        <w:tc>
          <w:tcPr>
            <w:tcW w:w="1595" w:type="dxa"/>
            <w:tcBorders>
              <w:top w:val="nil"/>
              <w:left w:val="nil"/>
              <w:bottom w:val="single" w:sz="4" w:space="0" w:color="000000"/>
              <w:right w:val="single" w:sz="4" w:space="0" w:color="000000"/>
            </w:tcBorders>
            <w:vAlign w:val="center"/>
            <w:hideMark/>
          </w:tcPr>
          <w:p w14:paraId="00C8CFD4"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Кран мостов едногредов</w:t>
            </w:r>
          </w:p>
        </w:tc>
        <w:tc>
          <w:tcPr>
            <w:tcW w:w="1711" w:type="dxa"/>
            <w:tcBorders>
              <w:top w:val="nil"/>
              <w:left w:val="nil"/>
              <w:bottom w:val="single" w:sz="4" w:space="0" w:color="000000"/>
              <w:right w:val="single" w:sz="4" w:space="0" w:color="000000"/>
            </w:tcBorders>
            <w:vAlign w:val="center"/>
            <w:hideMark/>
          </w:tcPr>
          <w:p w14:paraId="32D9A4C0" w14:textId="77777777" w:rsidR="002B3EAD" w:rsidRPr="0065507C" w:rsidRDefault="002B3EAD" w:rsidP="002B3EAD">
            <w:pPr>
              <w:rPr>
                <w:rFonts w:ascii="Calibri" w:hAnsi="Calibri"/>
                <w:color w:val="000000"/>
                <w:sz w:val="18"/>
                <w:szCs w:val="18"/>
                <w:lang w:val="ru-RU" w:eastAsia="bg-BG"/>
              </w:rPr>
            </w:pPr>
            <w:r w:rsidRPr="0065507C">
              <w:rPr>
                <w:rFonts w:ascii="Calibri" w:hAnsi="Calibri"/>
                <w:color w:val="000000"/>
                <w:sz w:val="18"/>
                <w:szCs w:val="18"/>
                <w:lang w:val="ru-RU" w:eastAsia="bg-BG"/>
              </w:rPr>
              <w:t xml:space="preserve">Суха камера, "Лозище"- кв. Горна баня </w:t>
            </w:r>
          </w:p>
        </w:tc>
        <w:tc>
          <w:tcPr>
            <w:tcW w:w="1555" w:type="dxa"/>
            <w:tcBorders>
              <w:top w:val="nil"/>
              <w:left w:val="nil"/>
              <w:bottom w:val="single" w:sz="4" w:space="0" w:color="000000"/>
              <w:right w:val="single" w:sz="4" w:space="0" w:color="000000"/>
            </w:tcBorders>
            <w:vAlign w:val="center"/>
            <w:hideMark/>
          </w:tcPr>
          <w:p w14:paraId="62921E16"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3,2 t</w:t>
            </w:r>
          </w:p>
        </w:tc>
        <w:tc>
          <w:tcPr>
            <w:tcW w:w="1234" w:type="dxa"/>
            <w:tcBorders>
              <w:top w:val="nil"/>
              <w:left w:val="nil"/>
              <w:bottom w:val="single" w:sz="4" w:space="0" w:color="000000"/>
              <w:right w:val="single" w:sz="4" w:space="0" w:color="000000"/>
            </w:tcBorders>
            <w:vAlign w:val="center"/>
            <w:hideMark/>
          </w:tcPr>
          <w:p w14:paraId="1A990A26"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7C270EFF"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01773983"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6</w:t>
            </w:r>
          </w:p>
        </w:tc>
      </w:tr>
      <w:tr w:rsidR="002B3EAD" w:rsidRPr="0065507C" w14:paraId="0CBB2C82" w14:textId="77777777" w:rsidTr="004D1500">
        <w:trPr>
          <w:trHeight w:val="445"/>
          <w:jc w:val="center"/>
        </w:trPr>
        <w:tc>
          <w:tcPr>
            <w:tcW w:w="510" w:type="dxa"/>
            <w:tcBorders>
              <w:top w:val="nil"/>
              <w:left w:val="single" w:sz="4" w:space="0" w:color="000000"/>
              <w:bottom w:val="single" w:sz="4" w:space="0" w:color="000000"/>
              <w:right w:val="single" w:sz="4" w:space="0" w:color="000000"/>
            </w:tcBorders>
            <w:vAlign w:val="center"/>
            <w:hideMark/>
          </w:tcPr>
          <w:p w14:paraId="74AFC4C3"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lastRenderedPageBreak/>
              <w:t>5.5.</w:t>
            </w:r>
          </w:p>
        </w:tc>
        <w:tc>
          <w:tcPr>
            <w:tcW w:w="1595" w:type="dxa"/>
            <w:tcBorders>
              <w:top w:val="nil"/>
              <w:left w:val="nil"/>
              <w:bottom w:val="single" w:sz="4" w:space="0" w:color="000000"/>
              <w:right w:val="single" w:sz="4" w:space="0" w:color="000000"/>
            </w:tcBorders>
            <w:vAlign w:val="center"/>
            <w:hideMark/>
          </w:tcPr>
          <w:p w14:paraId="161C54D8"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Кран мостов едногредов</w:t>
            </w:r>
          </w:p>
        </w:tc>
        <w:tc>
          <w:tcPr>
            <w:tcW w:w="1711" w:type="dxa"/>
            <w:tcBorders>
              <w:top w:val="nil"/>
              <w:left w:val="nil"/>
              <w:bottom w:val="single" w:sz="4" w:space="0" w:color="000000"/>
              <w:right w:val="single" w:sz="4" w:space="0" w:color="000000"/>
            </w:tcBorders>
            <w:vAlign w:val="center"/>
            <w:hideMark/>
          </w:tcPr>
          <w:p w14:paraId="57EF9A70" w14:textId="77777777" w:rsidR="002B3EAD" w:rsidRPr="0065507C" w:rsidRDefault="002B3EAD" w:rsidP="002B3EAD">
            <w:pPr>
              <w:rPr>
                <w:rFonts w:ascii="Calibri" w:hAnsi="Calibri"/>
                <w:color w:val="000000"/>
                <w:sz w:val="18"/>
                <w:szCs w:val="18"/>
                <w:lang w:val="ru-RU" w:eastAsia="bg-BG"/>
              </w:rPr>
            </w:pPr>
            <w:r w:rsidRPr="0065507C">
              <w:rPr>
                <w:rFonts w:ascii="Calibri" w:hAnsi="Calibri"/>
                <w:color w:val="000000"/>
                <w:sz w:val="18"/>
                <w:szCs w:val="18"/>
                <w:lang w:val="ru-RU" w:eastAsia="bg-BG"/>
              </w:rPr>
              <w:t xml:space="preserve">Суха камера, "Изток" кв. Резиденшънъл парк </w:t>
            </w:r>
          </w:p>
        </w:tc>
        <w:tc>
          <w:tcPr>
            <w:tcW w:w="1555" w:type="dxa"/>
            <w:tcBorders>
              <w:top w:val="nil"/>
              <w:left w:val="nil"/>
              <w:bottom w:val="single" w:sz="4" w:space="0" w:color="000000"/>
              <w:right w:val="single" w:sz="4" w:space="0" w:color="000000"/>
            </w:tcBorders>
            <w:vAlign w:val="center"/>
            <w:hideMark/>
          </w:tcPr>
          <w:p w14:paraId="1E04AED4"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3,2 t</w:t>
            </w:r>
          </w:p>
        </w:tc>
        <w:tc>
          <w:tcPr>
            <w:tcW w:w="1234" w:type="dxa"/>
            <w:tcBorders>
              <w:top w:val="nil"/>
              <w:left w:val="nil"/>
              <w:bottom w:val="single" w:sz="4" w:space="0" w:color="000000"/>
              <w:right w:val="single" w:sz="4" w:space="0" w:color="000000"/>
            </w:tcBorders>
            <w:vAlign w:val="center"/>
            <w:hideMark/>
          </w:tcPr>
          <w:p w14:paraId="34B3C353"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6F59057D"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45349168"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6</w:t>
            </w:r>
          </w:p>
        </w:tc>
      </w:tr>
      <w:tr w:rsidR="002B3EAD" w:rsidRPr="0065507C" w14:paraId="31133990" w14:textId="77777777" w:rsidTr="004D1500">
        <w:trPr>
          <w:trHeight w:val="667"/>
          <w:jc w:val="center"/>
        </w:trPr>
        <w:tc>
          <w:tcPr>
            <w:tcW w:w="510" w:type="dxa"/>
            <w:tcBorders>
              <w:top w:val="nil"/>
              <w:left w:val="single" w:sz="4" w:space="0" w:color="000000"/>
              <w:bottom w:val="single" w:sz="4" w:space="0" w:color="000000"/>
              <w:right w:val="single" w:sz="4" w:space="0" w:color="000000"/>
            </w:tcBorders>
            <w:vAlign w:val="center"/>
            <w:hideMark/>
          </w:tcPr>
          <w:p w14:paraId="03A73605"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6.1.</w:t>
            </w:r>
          </w:p>
        </w:tc>
        <w:tc>
          <w:tcPr>
            <w:tcW w:w="1595" w:type="dxa"/>
            <w:tcBorders>
              <w:top w:val="nil"/>
              <w:left w:val="nil"/>
              <w:bottom w:val="single" w:sz="4" w:space="0" w:color="000000"/>
              <w:right w:val="single" w:sz="4" w:space="0" w:color="000000"/>
            </w:tcBorders>
            <w:vAlign w:val="center"/>
            <w:hideMark/>
          </w:tcPr>
          <w:p w14:paraId="40D01989"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Кран мостов ръчен</w:t>
            </w:r>
          </w:p>
        </w:tc>
        <w:tc>
          <w:tcPr>
            <w:tcW w:w="1711" w:type="dxa"/>
            <w:tcBorders>
              <w:top w:val="nil"/>
              <w:left w:val="nil"/>
              <w:bottom w:val="single" w:sz="4" w:space="0" w:color="000000"/>
              <w:right w:val="single" w:sz="4" w:space="0" w:color="000000"/>
            </w:tcBorders>
            <w:vAlign w:val="center"/>
            <w:hideMark/>
          </w:tcPr>
          <w:p w14:paraId="0A706DB2"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val="ru-RU" w:eastAsia="bg-BG"/>
              </w:rPr>
              <w:t xml:space="preserve">Р-р "Драгалевци", Суха камера – кв. </w:t>
            </w:r>
            <w:r w:rsidRPr="0065507C">
              <w:rPr>
                <w:rFonts w:ascii="Calibri" w:hAnsi="Calibri"/>
                <w:color w:val="000000"/>
                <w:sz w:val="18"/>
                <w:szCs w:val="18"/>
                <w:lang w:eastAsia="bg-BG"/>
              </w:rPr>
              <w:t xml:space="preserve">Драгалевци </w:t>
            </w:r>
          </w:p>
        </w:tc>
        <w:tc>
          <w:tcPr>
            <w:tcW w:w="1555" w:type="dxa"/>
            <w:tcBorders>
              <w:top w:val="nil"/>
              <w:left w:val="nil"/>
              <w:bottom w:val="single" w:sz="4" w:space="0" w:color="000000"/>
              <w:right w:val="single" w:sz="4" w:space="0" w:color="000000"/>
            </w:tcBorders>
            <w:vAlign w:val="center"/>
            <w:hideMark/>
          </w:tcPr>
          <w:p w14:paraId="162CFFBD"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3,2 t</w:t>
            </w:r>
          </w:p>
        </w:tc>
        <w:tc>
          <w:tcPr>
            <w:tcW w:w="1234" w:type="dxa"/>
            <w:tcBorders>
              <w:top w:val="nil"/>
              <w:left w:val="nil"/>
              <w:bottom w:val="single" w:sz="4" w:space="0" w:color="000000"/>
              <w:right w:val="single" w:sz="4" w:space="0" w:color="000000"/>
            </w:tcBorders>
            <w:vAlign w:val="center"/>
            <w:hideMark/>
          </w:tcPr>
          <w:p w14:paraId="575BA05E"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71242484"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1299CB26"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6</w:t>
            </w:r>
          </w:p>
        </w:tc>
      </w:tr>
      <w:tr w:rsidR="002B3EAD" w:rsidRPr="0065507C" w14:paraId="4DC8444A" w14:textId="77777777" w:rsidTr="004D1500">
        <w:trPr>
          <w:trHeight w:val="667"/>
          <w:jc w:val="center"/>
        </w:trPr>
        <w:tc>
          <w:tcPr>
            <w:tcW w:w="510" w:type="dxa"/>
            <w:tcBorders>
              <w:top w:val="nil"/>
              <w:left w:val="single" w:sz="4" w:space="0" w:color="000000"/>
              <w:bottom w:val="single" w:sz="4" w:space="0" w:color="000000"/>
              <w:right w:val="single" w:sz="4" w:space="0" w:color="000000"/>
            </w:tcBorders>
            <w:vAlign w:val="center"/>
            <w:hideMark/>
          </w:tcPr>
          <w:p w14:paraId="49940B19"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6.2.</w:t>
            </w:r>
          </w:p>
        </w:tc>
        <w:tc>
          <w:tcPr>
            <w:tcW w:w="1595" w:type="dxa"/>
            <w:tcBorders>
              <w:top w:val="nil"/>
              <w:left w:val="nil"/>
              <w:bottom w:val="single" w:sz="4" w:space="0" w:color="000000"/>
              <w:right w:val="single" w:sz="4" w:space="0" w:color="000000"/>
            </w:tcBorders>
            <w:vAlign w:val="center"/>
            <w:hideMark/>
          </w:tcPr>
          <w:p w14:paraId="4F7AAA5A"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Кран мостов ръчен</w:t>
            </w:r>
          </w:p>
        </w:tc>
        <w:tc>
          <w:tcPr>
            <w:tcW w:w="1711" w:type="dxa"/>
            <w:tcBorders>
              <w:top w:val="nil"/>
              <w:left w:val="nil"/>
              <w:bottom w:val="single" w:sz="4" w:space="0" w:color="000000"/>
              <w:right w:val="single" w:sz="4" w:space="0" w:color="000000"/>
            </w:tcBorders>
            <w:vAlign w:val="center"/>
            <w:hideMark/>
          </w:tcPr>
          <w:p w14:paraId="2FE62A98"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val="ru-RU" w:eastAsia="bg-BG"/>
              </w:rPr>
              <w:t xml:space="preserve">Р-р "Модерно предградие"- кв. </w:t>
            </w:r>
            <w:r w:rsidRPr="0065507C">
              <w:rPr>
                <w:rFonts w:ascii="Calibri" w:hAnsi="Calibri"/>
                <w:color w:val="000000"/>
                <w:sz w:val="18"/>
                <w:szCs w:val="18"/>
                <w:lang w:eastAsia="bg-BG"/>
              </w:rPr>
              <w:t>Модерно предградие</w:t>
            </w:r>
          </w:p>
        </w:tc>
        <w:tc>
          <w:tcPr>
            <w:tcW w:w="1555" w:type="dxa"/>
            <w:tcBorders>
              <w:top w:val="nil"/>
              <w:left w:val="nil"/>
              <w:bottom w:val="single" w:sz="4" w:space="0" w:color="000000"/>
              <w:right w:val="single" w:sz="4" w:space="0" w:color="000000"/>
            </w:tcBorders>
            <w:vAlign w:val="center"/>
            <w:hideMark/>
          </w:tcPr>
          <w:p w14:paraId="2BFCD246"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3,2 t</w:t>
            </w:r>
          </w:p>
        </w:tc>
        <w:tc>
          <w:tcPr>
            <w:tcW w:w="1234" w:type="dxa"/>
            <w:tcBorders>
              <w:top w:val="nil"/>
              <w:left w:val="nil"/>
              <w:bottom w:val="single" w:sz="4" w:space="0" w:color="000000"/>
              <w:right w:val="single" w:sz="4" w:space="0" w:color="000000"/>
            </w:tcBorders>
            <w:vAlign w:val="center"/>
            <w:hideMark/>
          </w:tcPr>
          <w:p w14:paraId="1D1BA518"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48993F24"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3A183579"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6</w:t>
            </w:r>
          </w:p>
        </w:tc>
      </w:tr>
      <w:tr w:rsidR="002B3EAD" w:rsidRPr="0065507C" w14:paraId="277AE481" w14:textId="77777777" w:rsidTr="004D1500">
        <w:trPr>
          <w:trHeight w:val="667"/>
          <w:jc w:val="center"/>
        </w:trPr>
        <w:tc>
          <w:tcPr>
            <w:tcW w:w="510" w:type="dxa"/>
            <w:tcBorders>
              <w:top w:val="nil"/>
              <w:left w:val="single" w:sz="4" w:space="0" w:color="000000"/>
              <w:bottom w:val="single" w:sz="4" w:space="0" w:color="000000"/>
              <w:right w:val="single" w:sz="4" w:space="0" w:color="000000"/>
            </w:tcBorders>
            <w:vAlign w:val="center"/>
            <w:hideMark/>
          </w:tcPr>
          <w:p w14:paraId="16F0A2DA"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6.3.</w:t>
            </w:r>
          </w:p>
        </w:tc>
        <w:tc>
          <w:tcPr>
            <w:tcW w:w="1595" w:type="dxa"/>
            <w:tcBorders>
              <w:top w:val="nil"/>
              <w:left w:val="nil"/>
              <w:bottom w:val="single" w:sz="4" w:space="0" w:color="000000"/>
              <w:right w:val="single" w:sz="4" w:space="0" w:color="000000"/>
            </w:tcBorders>
            <w:vAlign w:val="center"/>
            <w:hideMark/>
          </w:tcPr>
          <w:p w14:paraId="28A4421D"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Кран мостов ръчен</w:t>
            </w:r>
          </w:p>
        </w:tc>
        <w:tc>
          <w:tcPr>
            <w:tcW w:w="1711" w:type="dxa"/>
            <w:tcBorders>
              <w:top w:val="nil"/>
              <w:left w:val="nil"/>
              <w:bottom w:val="single" w:sz="4" w:space="0" w:color="000000"/>
              <w:right w:val="single" w:sz="4" w:space="0" w:color="000000"/>
            </w:tcBorders>
            <w:vAlign w:val="center"/>
            <w:hideMark/>
          </w:tcPr>
          <w:p w14:paraId="40891FDD"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val="ru-RU" w:eastAsia="bg-BG"/>
              </w:rPr>
              <w:t xml:space="preserve">Р-р "Коньовица", Суха камера – кв. </w:t>
            </w:r>
            <w:r w:rsidRPr="0065507C">
              <w:rPr>
                <w:rFonts w:ascii="Calibri" w:hAnsi="Calibri"/>
                <w:color w:val="000000"/>
                <w:sz w:val="18"/>
                <w:szCs w:val="18"/>
                <w:lang w:eastAsia="bg-BG"/>
              </w:rPr>
              <w:t>Красна поляна</w:t>
            </w:r>
          </w:p>
        </w:tc>
        <w:tc>
          <w:tcPr>
            <w:tcW w:w="1555" w:type="dxa"/>
            <w:tcBorders>
              <w:top w:val="nil"/>
              <w:left w:val="nil"/>
              <w:bottom w:val="single" w:sz="4" w:space="0" w:color="000000"/>
              <w:right w:val="single" w:sz="4" w:space="0" w:color="000000"/>
            </w:tcBorders>
            <w:vAlign w:val="center"/>
            <w:hideMark/>
          </w:tcPr>
          <w:p w14:paraId="67982624"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3,2 t</w:t>
            </w:r>
          </w:p>
        </w:tc>
        <w:tc>
          <w:tcPr>
            <w:tcW w:w="1234" w:type="dxa"/>
            <w:tcBorders>
              <w:top w:val="nil"/>
              <w:left w:val="nil"/>
              <w:bottom w:val="single" w:sz="4" w:space="0" w:color="000000"/>
              <w:right w:val="single" w:sz="4" w:space="0" w:color="000000"/>
            </w:tcBorders>
            <w:vAlign w:val="center"/>
            <w:hideMark/>
          </w:tcPr>
          <w:p w14:paraId="52FC3082"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2FDDC79D"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6A3FAA73"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6</w:t>
            </w:r>
          </w:p>
        </w:tc>
      </w:tr>
      <w:tr w:rsidR="002B3EAD" w:rsidRPr="0065507C" w14:paraId="5E94F3F6" w14:textId="77777777" w:rsidTr="004D1500">
        <w:trPr>
          <w:trHeight w:val="223"/>
          <w:jc w:val="center"/>
        </w:trPr>
        <w:tc>
          <w:tcPr>
            <w:tcW w:w="510" w:type="dxa"/>
            <w:tcBorders>
              <w:top w:val="nil"/>
              <w:left w:val="single" w:sz="4" w:space="0" w:color="000000"/>
              <w:bottom w:val="single" w:sz="4" w:space="0" w:color="000000"/>
              <w:right w:val="single" w:sz="4" w:space="0" w:color="000000"/>
            </w:tcBorders>
            <w:vAlign w:val="center"/>
            <w:hideMark/>
          </w:tcPr>
          <w:p w14:paraId="309D03D4"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7</w:t>
            </w:r>
          </w:p>
        </w:tc>
        <w:tc>
          <w:tcPr>
            <w:tcW w:w="1595" w:type="dxa"/>
            <w:tcBorders>
              <w:top w:val="nil"/>
              <w:left w:val="nil"/>
              <w:bottom w:val="single" w:sz="4" w:space="0" w:color="000000"/>
              <w:right w:val="single" w:sz="4" w:space="0" w:color="000000"/>
            </w:tcBorders>
            <w:vAlign w:val="center"/>
            <w:hideMark/>
          </w:tcPr>
          <w:p w14:paraId="12A8A320"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Монорелса с телфер</w:t>
            </w:r>
          </w:p>
        </w:tc>
        <w:tc>
          <w:tcPr>
            <w:tcW w:w="1711" w:type="dxa"/>
            <w:tcBorders>
              <w:top w:val="nil"/>
              <w:left w:val="nil"/>
              <w:bottom w:val="single" w:sz="4" w:space="0" w:color="000000"/>
              <w:right w:val="single" w:sz="4" w:space="0" w:color="000000"/>
            </w:tcBorders>
            <w:vAlign w:val="center"/>
            <w:hideMark/>
          </w:tcPr>
          <w:p w14:paraId="6A86C48F"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СПСОВ ТОУ</w:t>
            </w:r>
          </w:p>
        </w:tc>
        <w:tc>
          <w:tcPr>
            <w:tcW w:w="1555" w:type="dxa"/>
            <w:tcBorders>
              <w:top w:val="nil"/>
              <w:left w:val="nil"/>
              <w:bottom w:val="single" w:sz="4" w:space="0" w:color="000000"/>
              <w:right w:val="single" w:sz="4" w:space="0" w:color="000000"/>
            </w:tcBorders>
            <w:vAlign w:val="center"/>
            <w:hideMark/>
          </w:tcPr>
          <w:p w14:paraId="4F2F9C28"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3,2 t</w:t>
            </w:r>
          </w:p>
        </w:tc>
        <w:tc>
          <w:tcPr>
            <w:tcW w:w="1234" w:type="dxa"/>
            <w:tcBorders>
              <w:top w:val="nil"/>
              <w:left w:val="nil"/>
              <w:bottom w:val="single" w:sz="4" w:space="0" w:color="000000"/>
              <w:right w:val="single" w:sz="4" w:space="0" w:color="000000"/>
            </w:tcBorders>
            <w:vAlign w:val="center"/>
            <w:hideMark/>
          </w:tcPr>
          <w:p w14:paraId="70868E2F"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7509913D"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0B15CE38"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5</w:t>
            </w:r>
          </w:p>
        </w:tc>
      </w:tr>
      <w:tr w:rsidR="002B3EAD" w:rsidRPr="0065507C" w14:paraId="7F6D711E" w14:textId="77777777" w:rsidTr="004D1500">
        <w:trPr>
          <w:trHeight w:val="445"/>
          <w:jc w:val="center"/>
        </w:trPr>
        <w:tc>
          <w:tcPr>
            <w:tcW w:w="510" w:type="dxa"/>
            <w:tcBorders>
              <w:top w:val="nil"/>
              <w:left w:val="single" w:sz="4" w:space="0" w:color="000000"/>
              <w:bottom w:val="single" w:sz="4" w:space="0" w:color="000000"/>
              <w:right w:val="single" w:sz="4" w:space="0" w:color="000000"/>
            </w:tcBorders>
            <w:vAlign w:val="center"/>
            <w:hideMark/>
          </w:tcPr>
          <w:p w14:paraId="1360185C"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8</w:t>
            </w:r>
          </w:p>
        </w:tc>
        <w:tc>
          <w:tcPr>
            <w:tcW w:w="1595" w:type="dxa"/>
            <w:tcBorders>
              <w:top w:val="nil"/>
              <w:left w:val="nil"/>
              <w:bottom w:val="single" w:sz="4" w:space="0" w:color="000000"/>
              <w:right w:val="single" w:sz="4" w:space="0" w:color="000000"/>
            </w:tcBorders>
            <w:vAlign w:val="center"/>
            <w:hideMark/>
          </w:tcPr>
          <w:p w14:paraId="68933BCA"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Кран мостов едногредов</w:t>
            </w:r>
          </w:p>
        </w:tc>
        <w:tc>
          <w:tcPr>
            <w:tcW w:w="1711" w:type="dxa"/>
            <w:tcBorders>
              <w:top w:val="nil"/>
              <w:left w:val="nil"/>
              <w:bottom w:val="single" w:sz="4" w:space="0" w:color="000000"/>
              <w:right w:val="single" w:sz="4" w:space="0" w:color="000000"/>
            </w:tcBorders>
            <w:vAlign w:val="center"/>
            <w:hideMark/>
          </w:tcPr>
          <w:p w14:paraId="7369A153"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СПСОВ БП</w:t>
            </w:r>
          </w:p>
        </w:tc>
        <w:tc>
          <w:tcPr>
            <w:tcW w:w="1555" w:type="dxa"/>
            <w:tcBorders>
              <w:top w:val="nil"/>
              <w:left w:val="nil"/>
              <w:bottom w:val="single" w:sz="4" w:space="0" w:color="000000"/>
              <w:right w:val="single" w:sz="4" w:space="0" w:color="000000"/>
            </w:tcBorders>
            <w:vAlign w:val="center"/>
            <w:hideMark/>
          </w:tcPr>
          <w:p w14:paraId="365EF167"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1,5 t</w:t>
            </w:r>
          </w:p>
        </w:tc>
        <w:tc>
          <w:tcPr>
            <w:tcW w:w="1234" w:type="dxa"/>
            <w:tcBorders>
              <w:top w:val="nil"/>
              <w:left w:val="nil"/>
              <w:bottom w:val="single" w:sz="4" w:space="0" w:color="000000"/>
              <w:right w:val="single" w:sz="4" w:space="0" w:color="000000"/>
            </w:tcBorders>
            <w:vAlign w:val="center"/>
            <w:hideMark/>
          </w:tcPr>
          <w:p w14:paraId="735FC6D2"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2</w:t>
            </w:r>
          </w:p>
        </w:tc>
        <w:tc>
          <w:tcPr>
            <w:tcW w:w="890" w:type="dxa"/>
            <w:tcBorders>
              <w:top w:val="nil"/>
              <w:left w:val="nil"/>
              <w:bottom w:val="single" w:sz="4" w:space="0" w:color="000000"/>
              <w:right w:val="single" w:sz="4" w:space="0" w:color="000000"/>
            </w:tcBorders>
            <w:vAlign w:val="center"/>
            <w:hideMark/>
          </w:tcPr>
          <w:p w14:paraId="3C5B4E4A"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15D74B38"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6</w:t>
            </w:r>
          </w:p>
        </w:tc>
      </w:tr>
      <w:tr w:rsidR="002B3EAD" w:rsidRPr="0065507C" w14:paraId="528561B0" w14:textId="77777777" w:rsidTr="004D1500">
        <w:trPr>
          <w:trHeight w:val="445"/>
          <w:jc w:val="center"/>
        </w:trPr>
        <w:tc>
          <w:tcPr>
            <w:tcW w:w="510" w:type="dxa"/>
            <w:tcBorders>
              <w:top w:val="nil"/>
              <w:left w:val="single" w:sz="4" w:space="0" w:color="000000"/>
              <w:bottom w:val="single" w:sz="4" w:space="0" w:color="000000"/>
              <w:right w:val="single" w:sz="4" w:space="0" w:color="000000"/>
            </w:tcBorders>
            <w:vAlign w:val="center"/>
            <w:hideMark/>
          </w:tcPr>
          <w:p w14:paraId="24997A92"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9.1.</w:t>
            </w:r>
          </w:p>
        </w:tc>
        <w:tc>
          <w:tcPr>
            <w:tcW w:w="1595" w:type="dxa"/>
            <w:tcBorders>
              <w:top w:val="nil"/>
              <w:left w:val="nil"/>
              <w:bottom w:val="single" w:sz="4" w:space="0" w:color="000000"/>
              <w:right w:val="single" w:sz="4" w:space="0" w:color="000000"/>
            </w:tcBorders>
            <w:vAlign w:val="center"/>
            <w:hideMark/>
          </w:tcPr>
          <w:p w14:paraId="2EFFF175"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Кран мостов едногредов</w:t>
            </w:r>
          </w:p>
        </w:tc>
        <w:tc>
          <w:tcPr>
            <w:tcW w:w="1711" w:type="dxa"/>
            <w:tcBorders>
              <w:top w:val="nil"/>
              <w:left w:val="nil"/>
              <w:bottom w:val="single" w:sz="4" w:space="0" w:color="000000"/>
              <w:right w:val="single" w:sz="4" w:space="0" w:color="000000"/>
            </w:tcBorders>
            <w:vAlign w:val="center"/>
            <w:hideMark/>
          </w:tcPr>
          <w:p w14:paraId="2BDED4BF"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ПСПВ "Панчарево"</w:t>
            </w:r>
          </w:p>
        </w:tc>
        <w:tc>
          <w:tcPr>
            <w:tcW w:w="1555" w:type="dxa"/>
            <w:tcBorders>
              <w:top w:val="nil"/>
              <w:left w:val="nil"/>
              <w:bottom w:val="single" w:sz="4" w:space="0" w:color="000000"/>
              <w:right w:val="single" w:sz="4" w:space="0" w:color="000000"/>
            </w:tcBorders>
            <w:vAlign w:val="center"/>
            <w:hideMark/>
          </w:tcPr>
          <w:p w14:paraId="1E94628E"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1 t</w:t>
            </w:r>
          </w:p>
        </w:tc>
        <w:tc>
          <w:tcPr>
            <w:tcW w:w="1234" w:type="dxa"/>
            <w:tcBorders>
              <w:top w:val="nil"/>
              <w:left w:val="nil"/>
              <w:bottom w:val="single" w:sz="4" w:space="0" w:color="000000"/>
              <w:right w:val="single" w:sz="4" w:space="0" w:color="000000"/>
            </w:tcBorders>
            <w:vAlign w:val="center"/>
            <w:hideMark/>
          </w:tcPr>
          <w:p w14:paraId="3D9599C8"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2F397057"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4997758C"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4</w:t>
            </w:r>
          </w:p>
        </w:tc>
      </w:tr>
      <w:tr w:rsidR="002B3EAD" w:rsidRPr="0065507C" w14:paraId="067F51A8" w14:textId="77777777" w:rsidTr="004D1500">
        <w:trPr>
          <w:trHeight w:val="445"/>
          <w:jc w:val="center"/>
        </w:trPr>
        <w:tc>
          <w:tcPr>
            <w:tcW w:w="510" w:type="dxa"/>
            <w:tcBorders>
              <w:top w:val="nil"/>
              <w:left w:val="single" w:sz="4" w:space="0" w:color="000000"/>
              <w:bottom w:val="single" w:sz="4" w:space="0" w:color="000000"/>
              <w:right w:val="single" w:sz="4" w:space="0" w:color="000000"/>
            </w:tcBorders>
            <w:vAlign w:val="center"/>
            <w:hideMark/>
          </w:tcPr>
          <w:p w14:paraId="62017101"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9.2.</w:t>
            </w:r>
          </w:p>
        </w:tc>
        <w:tc>
          <w:tcPr>
            <w:tcW w:w="1595" w:type="dxa"/>
            <w:tcBorders>
              <w:top w:val="nil"/>
              <w:left w:val="nil"/>
              <w:bottom w:val="single" w:sz="4" w:space="0" w:color="000000"/>
              <w:right w:val="single" w:sz="4" w:space="0" w:color="000000"/>
            </w:tcBorders>
            <w:vAlign w:val="center"/>
            <w:hideMark/>
          </w:tcPr>
          <w:p w14:paraId="6C592BEC"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Кран мостов едногредов</w:t>
            </w:r>
          </w:p>
        </w:tc>
        <w:tc>
          <w:tcPr>
            <w:tcW w:w="1711" w:type="dxa"/>
            <w:tcBorders>
              <w:top w:val="nil"/>
              <w:left w:val="nil"/>
              <w:bottom w:val="single" w:sz="4" w:space="0" w:color="000000"/>
              <w:right w:val="single" w:sz="4" w:space="0" w:color="000000"/>
            </w:tcBorders>
            <w:vAlign w:val="center"/>
            <w:hideMark/>
          </w:tcPr>
          <w:p w14:paraId="33F6E08A"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ПСПВ "Бистрица"</w:t>
            </w:r>
          </w:p>
        </w:tc>
        <w:tc>
          <w:tcPr>
            <w:tcW w:w="1555" w:type="dxa"/>
            <w:tcBorders>
              <w:top w:val="nil"/>
              <w:left w:val="nil"/>
              <w:bottom w:val="single" w:sz="4" w:space="0" w:color="000000"/>
              <w:right w:val="single" w:sz="4" w:space="0" w:color="000000"/>
            </w:tcBorders>
            <w:vAlign w:val="center"/>
            <w:hideMark/>
          </w:tcPr>
          <w:p w14:paraId="2110E5E0"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1 t</w:t>
            </w:r>
          </w:p>
        </w:tc>
        <w:tc>
          <w:tcPr>
            <w:tcW w:w="1234" w:type="dxa"/>
            <w:tcBorders>
              <w:top w:val="nil"/>
              <w:left w:val="nil"/>
              <w:bottom w:val="single" w:sz="4" w:space="0" w:color="000000"/>
              <w:right w:val="single" w:sz="4" w:space="0" w:color="000000"/>
            </w:tcBorders>
            <w:vAlign w:val="center"/>
            <w:hideMark/>
          </w:tcPr>
          <w:p w14:paraId="204F90C1"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2770EF71"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329E85C9"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3</w:t>
            </w:r>
          </w:p>
        </w:tc>
      </w:tr>
      <w:tr w:rsidR="002B3EAD" w:rsidRPr="0065507C" w14:paraId="24EF82F6" w14:textId="77777777" w:rsidTr="004D1500">
        <w:trPr>
          <w:trHeight w:val="445"/>
          <w:jc w:val="center"/>
        </w:trPr>
        <w:tc>
          <w:tcPr>
            <w:tcW w:w="510" w:type="dxa"/>
            <w:tcBorders>
              <w:top w:val="nil"/>
              <w:left w:val="single" w:sz="4" w:space="0" w:color="000000"/>
              <w:bottom w:val="single" w:sz="4" w:space="0" w:color="000000"/>
              <w:right w:val="single" w:sz="4" w:space="0" w:color="000000"/>
            </w:tcBorders>
            <w:vAlign w:val="center"/>
            <w:hideMark/>
          </w:tcPr>
          <w:p w14:paraId="5D6C4124"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9.3.</w:t>
            </w:r>
          </w:p>
        </w:tc>
        <w:tc>
          <w:tcPr>
            <w:tcW w:w="1595" w:type="dxa"/>
            <w:tcBorders>
              <w:top w:val="nil"/>
              <w:left w:val="nil"/>
              <w:bottom w:val="single" w:sz="4" w:space="0" w:color="000000"/>
              <w:right w:val="single" w:sz="4" w:space="0" w:color="000000"/>
            </w:tcBorders>
            <w:vAlign w:val="center"/>
            <w:hideMark/>
          </w:tcPr>
          <w:p w14:paraId="1D0BFB3D"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Кран мостов едногредов</w:t>
            </w:r>
          </w:p>
        </w:tc>
        <w:tc>
          <w:tcPr>
            <w:tcW w:w="1711" w:type="dxa"/>
            <w:tcBorders>
              <w:top w:val="nil"/>
              <w:left w:val="nil"/>
              <w:bottom w:val="single" w:sz="4" w:space="0" w:color="000000"/>
              <w:right w:val="single" w:sz="4" w:space="0" w:color="000000"/>
            </w:tcBorders>
            <w:vAlign w:val="center"/>
            <w:hideMark/>
          </w:tcPr>
          <w:p w14:paraId="6FB221FB"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ПС "Бъкстон"- кв. Бъкстон</w:t>
            </w:r>
          </w:p>
        </w:tc>
        <w:tc>
          <w:tcPr>
            <w:tcW w:w="1555" w:type="dxa"/>
            <w:tcBorders>
              <w:top w:val="nil"/>
              <w:left w:val="nil"/>
              <w:bottom w:val="single" w:sz="4" w:space="0" w:color="000000"/>
              <w:right w:val="single" w:sz="4" w:space="0" w:color="000000"/>
            </w:tcBorders>
            <w:vAlign w:val="center"/>
            <w:hideMark/>
          </w:tcPr>
          <w:p w14:paraId="1FCE9DAF"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2 t</w:t>
            </w:r>
          </w:p>
        </w:tc>
        <w:tc>
          <w:tcPr>
            <w:tcW w:w="1234" w:type="dxa"/>
            <w:tcBorders>
              <w:top w:val="nil"/>
              <w:left w:val="nil"/>
              <w:bottom w:val="single" w:sz="4" w:space="0" w:color="000000"/>
              <w:right w:val="single" w:sz="4" w:space="0" w:color="000000"/>
            </w:tcBorders>
            <w:vAlign w:val="center"/>
            <w:hideMark/>
          </w:tcPr>
          <w:p w14:paraId="54841405"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6A00EEA9"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40D0CA59"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3</w:t>
            </w:r>
          </w:p>
        </w:tc>
      </w:tr>
      <w:tr w:rsidR="002B3EAD" w:rsidRPr="0065507C" w14:paraId="1FAC9924" w14:textId="77777777" w:rsidTr="004D1500">
        <w:trPr>
          <w:trHeight w:val="223"/>
          <w:jc w:val="center"/>
        </w:trPr>
        <w:tc>
          <w:tcPr>
            <w:tcW w:w="510" w:type="dxa"/>
            <w:tcBorders>
              <w:top w:val="nil"/>
              <w:left w:val="single" w:sz="4" w:space="0" w:color="000000"/>
              <w:bottom w:val="single" w:sz="4" w:space="0" w:color="000000"/>
              <w:right w:val="single" w:sz="4" w:space="0" w:color="000000"/>
            </w:tcBorders>
            <w:vAlign w:val="center"/>
            <w:hideMark/>
          </w:tcPr>
          <w:p w14:paraId="137FEDEA"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10.1</w:t>
            </w:r>
          </w:p>
        </w:tc>
        <w:tc>
          <w:tcPr>
            <w:tcW w:w="1595" w:type="dxa"/>
            <w:tcBorders>
              <w:top w:val="nil"/>
              <w:left w:val="nil"/>
              <w:bottom w:val="single" w:sz="4" w:space="0" w:color="000000"/>
              <w:right w:val="single" w:sz="4" w:space="0" w:color="000000"/>
            </w:tcBorders>
            <w:vAlign w:val="center"/>
            <w:hideMark/>
          </w:tcPr>
          <w:p w14:paraId="2DD6D59E"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Монорелса с телфер</w:t>
            </w:r>
          </w:p>
        </w:tc>
        <w:tc>
          <w:tcPr>
            <w:tcW w:w="1711" w:type="dxa"/>
            <w:tcBorders>
              <w:top w:val="nil"/>
              <w:left w:val="nil"/>
              <w:bottom w:val="single" w:sz="4" w:space="0" w:color="000000"/>
              <w:right w:val="single" w:sz="4" w:space="0" w:color="000000"/>
            </w:tcBorders>
            <w:vAlign w:val="center"/>
            <w:hideMark/>
          </w:tcPr>
          <w:p w14:paraId="25CDDD4D"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ПСПВ "Панчарево"</w:t>
            </w:r>
          </w:p>
        </w:tc>
        <w:tc>
          <w:tcPr>
            <w:tcW w:w="1555" w:type="dxa"/>
            <w:tcBorders>
              <w:top w:val="nil"/>
              <w:left w:val="nil"/>
              <w:bottom w:val="single" w:sz="4" w:space="0" w:color="000000"/>
              <w:right w:val="single" w:sz="4" w:space="0" w:color="000000"/>
            </w:tcBorders>
            <w:vAlign w:val="center"/>
            <w:hideMark/>
          </w:tcPr>
          <w:p w14:paraId="65AF90B6"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1 t</w:t>
            </w:r>
          </w:p>
        </w:tc>
        <w:tc>
          <w:tcPr>
            <w:tcW w:w="1234" w:type="dxa"/>
            <w:tcBorders>
              <w:top w:val="nil"/>
              <w:left w:val="nil"/>
              <w:bottom w:val="single" w:sz="4" w:space="0" w:color="000000"/>
              <w:right w:val="single" w:sz="4" w:space="0" w:color="000000"/>
            </w:tcBorders>
            <w:vAlign w:val="center"/>
            <w:hideMark/>
          </w:tcPr>
          <w:p w14:paraId="1B4F89BC"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4</w:t>
            </w:r>
          </w:p>
        </w:tc>
        <w:tc>
          <w:tcPr>
            <w:tcW w:w="890" w:type="dxa"/>
            <w:tcBorders>
              <w:top w:val="nil"/>
              <w:left w:val="nil"/>
              <w:bottom w:val="single" w:sz="4" w:space="0" w:color="000000"/>
              <w:right w:val="single" w:sz="4" w:space="0" w:color="000000"/>
            </w:tcBorders>
            <w:vAlign w:val="center"/>
            <w:hideMark/>
          </w:tcPr>
          <w:p w14:paraId="5563AF30"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6C449F9F"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3</w:t>
            </w:r>
          </w:p>
        </w:tc>
      </w:tr>
      <w:tr w:rsidR="002B3EAD" w:rsidRPr="0065507C" w14:paraId="2060E5A5" w14:textId="77777777" w:rsidTr="004D1500">
        <w:trPr>
          <w:trHeight w:val="445"/>
          <w:jc w:val="center"/>
        </w:trPr>
        <w:tc>
          <w:tcPr>
            <w:tcW w:w="510" w:type="dxa"/>
            <w:tcBorders>
              <w:top w:val="nil"/>
              <w:left w:val="single" w:sz="4" w:space="0" w:color="000000"/>
              <w:bottom w:val="single" w:sz="4" w:space="0" w:color="000000"/>
              <w:right w:val="single" w:sz="4" w:space="0" w:color="000000"/>
            </w:tcBorders>
            <w:vAlign w:val="center"/>
            <w:hideMark/>
          </w:tcPr>
          <w:p w14:paraId="3B7BAFA7"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10.2.</w:t>
            </w:r>
          </w:p>
        </w:tc>
        <w:tc>
          <w:tcPr>
            <w:tcW w:w="1595" w:type="dxa"/>
            <w:tcBorders>
              <w:top w:val="nil"/>
              <w:left w:val="nil"/>
              <w:bottom w:val="single" w:sz="4" w:space="0" w:color="000000"/>
              <w:right w:val="single" w:sz="4" w:space="0" w:color="000000"/>
            </w:tcBorders>
            <w:vAlign w:val="center"/>
            <w:hideMark/>
          </w:tcPr>
          <w:p w14:paraId="130E6EA4"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Монорелса с телфер</w:t>
            </w:r>
          </w:p>
        </w:tc>
        <w:tc>
          <w:tcPr>
            <w:tcW w:w="1711" w:type="dxa"/>
            <w:tcBorders>
              <w:top w:val="nil"/>
              <w:left w:val="nil"/>
              <w:bottom w:val="single" w:sz="4" w:space="0" w:color="000000"/>
              <w:right w:val="single" w:sz="4" w:space="0" w:color="000000"/>
            </w:tcBorders>
            <w:vAlign w:val="center"/>
            <w:hideMark/>
          </w:tcPr>
          <w:p w14:paraId="2BB73C4E"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ПСПВ "Бистрица"</w:t>
            </w:r>
          </w:p>
        </w:tc>
        <w:tc>
          <w:tcPr>
            <w:tcW w:w="1555" w:type="dxa"/>
            <w:tcBorders>
              <w:top w:val="nil"/>
              <w:left w:val="nil"/>
              <w:bottom w:val="single" w:sz="4" w:space="0" w:color="000000"/>
              <w:right w:val="single" w:sz="4" w:space="0" w:color="000000"/>
            </w:tcBorders>
            <w:vAlign w:val="center"/>
            <w:hideMark/>
          </w:tcPr>
          <w:p w14:paraId="2F91550D"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1 t</w:t>
            </w:r>
          </w:p>
        </w:tc>
        <w:tc>
          <w:tcPr>
            <w:tcW w:w="1234" w:type="dxa"/>
            <w:tcBorders>
              <w:top w:val="nil"/>
              <w:left w:val="nil"/>
              <w:bottom w:val="single" w:sz="4" w:space="0" w:color="000000"/>
              <w:right w:val="single" w:sz="4" w:space="0" w:color="000000"/>
            </w:tcBorders>
            <w:vAlign w:val="center"/>
            <w:hideMark/>
          </w:tcPr>
          <w:p w14:paraId="7578AFF5"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7</w:t>
            </w:r>
          </w:p>
        </w:tc>
        <w:tc>
          <w:tcPr>
            <w:tcW w:w="890" w:type="dxa"/>
            <w:tcBorders>
              <w:top w:val="nil"/>
              <w:left w:val="nil"/>
              <w:bottom w:val="single" w:sz="4" w:space="0" w:color="000000"/>
              <w:right w:val="single" w:sz="4" w:space="0" w:color="000000"/>
            </w:tcBorders>
            <w:vAlign w:val="center"/>
            <w:hideMark/>
          </w:tcPr>
          <w:p w14:paraId="32033AD9"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40F55F96"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3</w:t>
            </w:r>
          </w:p>
        </w:tc>
      </w:tr>
      <w:tr w:rsidR="002B3EAD" w:rsidRPr="0065507C" w14:paraId="557E5C57" w14:textId="77777777" w:rsidTr="004D1500">
        <w:trPr>
          <w:trHeight w:val="445"/>
          <w:jc w:val="center"/>
        </w:trPr>
        <w:tc>
          <w:tcPr>
            <w:tcW w:w="510" w:type="dxa"/>
            <w:tcBorders>
              <w:top w:val="nil"/>
              <w:left w:val="single" w:sz="4" w:space="0" w:color="000000"/>
              <w:bottom w:val="single" w:sz="4" w:space="0" w:color="000000"/>
              <w:right w:val="single" w:sz="4" w:space="0" w:color="000000"/>
            </w:tcBorders>
            <w:vAlign w:val="center"/>
            <w:hideMark/>
          </w:tcPr>
          <w:p w14:paraId="4056B0DA"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10.3</w:t>
            </w:r>
          </w:p>
        </w:tc>
        <w:tc>
          <w:tcPr>
            <w:tcW w:w="1595" w:type="dxa"/>
            <w:tcBorders>
              <w:top w:val="nil"/>
              <w:left w:val="nil"/>
              <w:bottom w:val="single" w:sz="4" w:space="0" w:color="000000"/>
              <w:right w:val="single" w:sz="4" w:space="0" w:color="000000"/>
            </w:tcBorders>
            <w:vAlign w:val="center"/>
            <w:hideMark/>
          </w:tcPr>
          <w:p w14:paraId="58CB60BA"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Монорелса с телфер</w:t>
            </w:r>
          </w:p>
        </w:tc>
        <w:tc>
          <w:tcPr>
            <w:tcW w:w="1711" w:type="dxa"/>
            <w:tcBorders>
              <w:top w:val="nil"/>
              <w:left w:val="nil"/>
              <w:bottom w:val="single" w:sz="4" w:space="0" w:color="000000"/>
              <w:right w:val="single" w:sz="4" w:space="0" w:color="000000"/>
            </w:tcBorders>
            <w:vAlign w:val="center"/>
            <w:hideMark/>
          </w:tcPr>
          <w:p w14:paraId="0D4AAEFE" w14:textId="77777777" w:rsidR="002B3EAD" w:rsidRPr="0065507C" w:rsidRDefault="002B3EAD" w:rsidP="002B3EAD">
            <w:pPr>
              <w:rPr>
                <w:rFonts w:ascii="Calibri" w:hAnsi="Calibri"/>
                <w:color w:val="000000"/>
                <w:sz w:val="18"/>
                <w:szCs w:val="18"/>
                <w:lang w:val="ru-RU" w:eastAsia="bg-BG"/>
              </w:rPr>
            </w:pPr>
            <w:r w:rsidRPr="0065507C">
              <w:rPr>
                <w:rFonts w:ascii="Calibri" w:hAnsi="Calibri"/>
                <w:color w:val="000000"/>
                <w:sz w:val="18"/>
                <w:szCs w:val="18"/>
                <w:lang w:val="ru-RU" w:eastAsia="bg-BG"/>
              </w:rPr>
              <w:t>"Колежа" ХС – кв. Малинова долина</w:t>
            </w:r>
          </w:p>
        </w:tc>
        <w:tc>
          <w:tcPr>
            <w:tcW w:w="1555" w:type="dxa"/>
            <w:tcBorders>
              <w:top w:val="nil"/>
              <w:left w:val="nil"/>
              <w:bottom w:val="single" w:sz="4" w:space="0" w:color="000000"/>
              <w:right w:val="single" w:sz="4" w:space="0" w:color="000000"/>
            </w:tcBorders>
            <w:vAlign w:val="center"/>
            <w:hideMark/>
          </w:tcPr>
          <w:p w14:paraId="0527FD93"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1 t</w:t>
            </w:r>
          </w:p>
        </w:tc>
        <w:tc>
          <w:tcPr>
            <w:tcW w:w="1234" w:type="dxa"/>
            <w:tcBorders>
              <w:top w:val="nil"/>
              <w:left w:val="nil"/>
              <w:bottom w:val="single" w:sz="4" w:space="0" w:color="000000"/>
              <w:right w:val="single" w:sz="4" w:space="0" w:color="000000"/>
            </w:tcBorders>
            <w:vAlign w:val="center"/>
            <w:hideMark/>
          </w:tcPr>
          <w:p w14:paraId="6A37A5D3"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73E17D0B"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2C8716B1"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3</w:t>
            </w:r>
          </w:p>
        </w:tc>
      </w:tr>
      <w:tr w:rsidR="002B3EAD" w:rsidRPr="0065507C" w14:paraId="682710D2" w14:textId="77777777" w:rsidTr="004D1500">
        <w:trPr>
          <w:trHeight w:val="667"/>
          <w:jc w:val="center"/>
        </w:trPr>
        <w:tc>
          <w:tcPr>
            <w:tcW w:w="510" w:type="dxa"/>
            <w:tcBorders>
              <w:top w:val="nil"/>
              <w:left w:val="single" w:sz="4" w:space="0" w:color="000000"/>
              <w:bottom w:val="single" w:sz="4" w:space="0" w:color="000000"/>
              <w:right w:val="single" w:sz="4" w:space="0" w:color="000000"/>
            </w:tcBorders>
            <w:vAlign w:val="center"/>
            <w:hideMark/>
          </w:tcPr>
          <w:p w14:paraId="6BA95FDA"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10.4.</w:t>
            </w:r>
          </w:p>
        </w:tc>
        <w:tc>
          <w:tcPr>
            <w:tcW w:w="1595" w:type="dxa"/>
            <w:tcBorders>
              <w:top w:val="nil"/>
              <w:left w:val="nil"/>
              <w:bottom w:val="single" w:sz="4" w:space="0" w:color="000000"/>
              <w:right w:val="single" w:sz="4" w:space="0" w:color="000000"/>
            </w:tcBorders>
            <w:vAlign w:val="center"/>
            <w:hideMark/>
          </w:tcPr>
          <w:p w14:paraId="5BCF1DC3"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Монорелса с телфер</w:t>
            </w:r>
          </w:p>
        </w:tc>
        <w:tc>
          <w:tcPr>
            <w:tcW w:w="1711" w:type="dxa"/>
            <w:tcBorders>
              <w:top w:val="nil"/>
              <w:left w:val="nil"/>
              <w:bottom w:val="single" w:sz="4" w:space="0" w:color="000000"/>
              <w:right w:val="single" w:sz="4" w:space="0" w:color="000000"/>
            </w:tcBorders>
            <w:vAlign w:val="center"/>
            <w:hideMark/>
          </w:tcPr>
          <w:p w14:paraId="33B5AD83"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val="ru-RU" w:eastAsia="bg-BG"/>
              </w:rPr>
              <w:t xml:space="preserve">Р-р "Модерно предградие"- кв. </w:t>
            </w:r>
            <w:r w:rsidRPr="0065507C">
              <w:rPr>
                <w:rFonts w:ascii="Calibri" w:hAnsi="Calibri"/>
                <w:color w:val="000000"/>
                <w:sz w:val="18"/>
                <w:szCs w:val="18"/>
                <w:lang w:eastAsia="bg-BG"/>
              </w:rPr>
              <w:t>Модерно предградие</w:t>
            </w:r>
          </w:p>
        </w:tc>
        <w:tc>
          <w:tcPr>
            <w:tcW w:w="1555" w:type="dxa"/>
            <w:tcBorders>
              <w:top w:val="nil"/>
              <w:left w:val="nil"/>
              <w:bottom w:val="single" w:sz="4" w:space="0" w:color="000000"/>
              <w:right w:val="single" w:sz="4" w:space="0" w:color="000000"/>
            </w:tcBorders>
            <w:vAlign w:val="center"/>
            <w:hideMark/>
          </w:tcPr>
          <w:p w14:paraId="5BCE551A"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1 t</w:t>
            </w:r>
          </w:p>
        </w:tc>
        <w:tc>
          <w:tcPr>
            <w:tcW w:w="1234" w:type="dxa"/>
            <w:tcBorders>
              <w:top w:val="nil"/>
              <w:left w:val="nil"/>
              <w:bottom w:val="single" w:sz="4" w:space="0" w:color="000000"/>
              <w:right w:val="single" w:sz="4" w:space="0" w:color="000000"/>
            </w:tcBorders>
            <w:vAlign w:val="center"/>
            <w:hideMark/>
          </w:tcPr>
          <w:p w14:paraId="15A3B079"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43B5C642"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2F83A393"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3</w:t>
            </w:r>
          </w:p>
        </w:tc>
      </w:tr>
      <w:tr w:rsidR="002B3EAD" w:rsidRPr="0065507C" w14:paraId="6EB6756E" w14:textId="77777777" w:rsidTr="004D1500">
        <w:trPr>
          <w:trHeight w:val="445"/>
          <w:jc w:val="center"/>
        </w:trPr>
        <w:tc>
          <w:tcPr>
            <w:tcW w:w="510" w:type="dxa"/>
            <w:tcBorders>
              <w:top w:val="nil"/>
              <w:left w:val="single" w:sz="4" w:space="0" w:color="000000"/>
              <w:bottom w:val="single" w:sz="4" w:space="0" w:color="000000"/>
              <w:right w:val="single" w:sz="4" w:space="0" w:color="000000"/>
            </w:tcBorders>
            <w:vAlign w:val="center"/>
            <w:hideMark/>
          </w:tcPr>
          <w:p w14:paraId="3DBD4100"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10.5.</w:t>
            </w:r>
          </w:p>
        </w:tc>
        <w:tc>
          <w:tcPr>
            <w:tcW w:w="1595" w:type="dxa"/>
            <w:tcBorders>
              <w:top w:val="nil"/>
              <w:left w:val="nil"/>
              <w:bottom w:val="single" w:sz="4" w:space="0" w:color="000000"/>
              <w:right w:val="single" w:sz="4" w:space="0" w:color="000000"/>
            </w:tcBorders>
            <w:vAlign w:val="center"/>
            <w:hideMark/>
          </w:tcPr>
          <w:p w14:paraId="20736861"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Монорелса с телфер</w:t>
            </w:r>
          </w:p>
        </w:tc>
        <w:tc>
          <w:tcPr>
            <w:tcW w:w="1711" w:type="dxa"/>
            <w:tcBorders>
              <w:top w:val="nil"/>
              <w:left w:val="nil"/>
              <w:bottom w:val="single" w:sz="4" w:space="0" w:color="000000"/>
              <w:right w:val="single" w:sz="4" w:space="0" w:color="000000"/>
            </w:tcBorders>
            <w:vAlign w:val="center"/>
            <w:hideMark/>
          </w:tcPr>
          <w:p w14:paraId="067820BE"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"Пасарел" ХС, с. Пасарел</w:t>
            </w:r>
          </w:p>
        </w:tc>
        <w:tc>
          <w:tcPr>
            <w:tcW w:w="1555" w:type="dxa"/>
            <w:tcBorders>
              <w:top w:val="nil"/>
              <w:left w:val="nil"/>
              <w:bottom w:val="single" w:sz="4" w:space="0" w:color="000000"/>
              <w:right w:val="single" w:sz="4" w:space="0" w:color="000000"/>
            </w:tcBorders>
            <w:vAlign w:val="center"/>
            <w:hideMark/>
          </w:tcPr>
          <w:p w14:paraId="498CC1C9"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1 t</w:t>
            </w:r>
          </w:p>
        </w:tc>
        <w:tc>
          <w:tcPr>
            <w:tcW w:w="1234" w:type="dxa"/>
            <w:tcBorders>
              <w:top w:val="nil"/>
              <w:left w:val="nil"/>
              <w:bottom w:val="single" w:sz="4" w:space="0" w:color="000000"/>
              <w:right w:val="single" w:sz="4" w:space="0" w:color="000000"/>
            </w:tcBorders>
            <w:vAlign w:val="center"/>
            <w:hideMark/>
          </w:tcPr>
          <w:p w14:paraId="37F30EAB"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2</w:t>
            </w:r>
          </w:p>
        </w:tc>
        <w:tc>
          <w:tcPr>
            <w:tcW w:w="890" w:type="dxa"/>
            <w:tcBorders>
              <w:top w:val="nil"/>
              <w:left w:val="nil"/>
              <w:bottom w:val="single" w:sz="4" w:space="0" w:color="000000"/>
              <w:right w:val="single" w:sz="4" w:space="0" w:color="000000"/>
            </w:tcBorders>
            <w:vAlign w:val="center"/>
            <w:hideMark/>
          </w:tcPr>
          <w:p w14:paraId="02867703"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7B906D1A"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4</w:t>
            </w:r>
          </w:p>
        </w:tc>
      </w:tr>
      <w:tr w:rsidR="002B3EAD" w:rsidRPr="0065507C" w14:paraId="40B0DE29" w14:textId="77777777" w:rsidTr="004D1500">
        <w:trPr>
          <w:trHeight w:val="445"/>
          <w:jc w:val="center"/>
        </w:trPr>
        <w:tc>
          <w:tcPr>
            <w:tcW w:w="510" w:type="dxa"/>
            <w:tcBorders>
              <w:top w:val="nil"/>
              <w:left w:val="single" w:sz="4" w:space="0" w:color="000000"/>
              <w:bottom w:val="single" w:sz="4" w:space="0" w:color="000000"/>
              <w:right w:val="single" w:sz="4" w:space="0" w:color="000000"/>
            </w:tcBorders>
            <w:vAlign w:val="center"/>
            <w:hideMark/>
          </w:tcPr>
          <w:p w14:paraId="68C3FEF6"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10.6.</w:t>
            </w:r>
          </w:p>
        </w:tc>
        <w:tc>
          <w:tcPr>
            <w:tcW w:w="1595" w:type="dxa"/>
            <w:tcBorders>
              <w:top w:val="nil"/>
              <w:left w:val="nil"/>
              <w:bottom w:val="single" w:sz="4" w:space="0" w:color="000000"/>
              <w:right w:val="single" w:sz="4" w:space="0" w:color="000000"/>
            </w:tcBorders>
            <w:vAlign w:val="center"/>
            <w:hideMark/>
          </w:tcPr>
          <w:p w14:paraId="421902E7"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Монорелса с телфер</w:t>
            </w:r>
          </w:p>
        </w:tc>
        <w:tc>
          <w:tcPr>
            <w:tcW w:w="1711" w:type="dxa"/>
            <w:tcBorders>
              <w:top w:val="nil"/>
              <w:left w:val="nil"/>
              <w:bottom w:val="single" w:sz="4" w:space="0" w:color="000000"/>
              <w:right w:val="single" w:sz="4" w:space="0" w:color="000000"/>
            </w:tcBorders>
            <w:vAlign w:val="center"/>
            <w:hideMark/>
          </w:tcPr>
          <w:p w14:paraId="54912219"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ПС "Яна", с. Яна</w:t>
            </w:r>
          </w:p>
        </w:tc>
        <w:tc>
          <w:tcPr>
            <w:tcW w:w="1555" w:type="dxa"/>
            <w:tcBorders>
              <w:top w:val="nil"/>
              <w:left w:val="nil"/>
              <w:bottom w:val="single" w:sz="4" w:space="0" w:color="000000"/>
              <w:right w:val="single" w:sz="4" w:space="0" w:color="000000"/>
            </w:tcBorders>
            <w:vAlign w:val="center"/>
            <w:hideMark/>
          </w:tcPr>
          <w:p w14:paraId="5ED5EC2D"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1 t</w:t>
            </w:r>
          </w:p>
        </w:tc>
        <w:tc>
          <w:tcPr>
            <w:tcW w:w="1234" w:type="dxa"/>
            <w:tcBorders>
              <w:top w:val="nil"/>
              <w:left w:val="nil"/>
              <w:bottom w:val="single" w:sz="4" w:space="0" w:color="000000"/>
              <w:right w:val="single" w:sz="4" w:space="0" w:color="000000"/>
            </w:tcBorders>
            <w:vAlign w:val="center"/>
            <w:hideMark/>
          </w:tcPr>
          <w:p w14:paraId="4FD2650B"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557B4A03"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75D327F5"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4</w:t>
            </w:r>
          </w:p>
        </w:tc>
      </w:tr>
      <w:tr w:rsidR="002B3EAD" w:rsidRPr="0065507C" w14:paraId="19A29401" w14:textId="77777777" w:rsidTr="004D1500">
        <w:trPr>
          <w:trHeight w:val="445"/>
          <w:jc w:val="center"/>
        </w:trPr>
        <w:tc>
          <w:tcPr>
            <w:tcW w:w="510" w:type="dxa"/>
            <w:tcBorders>
              <w:top w:val="nil"/>
              <w:left w:val="single" w:sz="4" w:space="0" w:color="000000"/>
              <w:bottom w:val="single" w:sz="4" w:space="0" w:color="000000"/>
              <w:right w:val="single" w:sz="4" w:space="0" w:color="000000"/>
            </w:tcBorders>
            <w:vAlign w:val="center"/>
            <w:hideMark/>
          </w:tcPr>
          <w:p w14:paraId="5C47A3FC"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10.7.</w:t>
            </w:r>
          </w:p>
        </w:tc>
        <w:tc>
          <w:tcPr>
            <w:tcW w:w="1595" w:type="dxa"/>
            <w:tcBorders>
              <w:top w:val="nil"/>
              <w:left w:val="nil"/>
              <w:bottom w:val="single" w:sz="4" w:space="0" w:color="000000"/>
              <w:right w:val="single" w:sz="4" w:space="0" w:color="000000"/>
            </w:tcBorders>
            <w:vAlign w:val="center"/>
            <w:hideMark/>
          </w:tcPr>
          <w:p w14:paraId="436AD343"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Монорелса с телфер</w:t>
            </w:r>
          </w:p>
        </w:tc>
        <w:tc>
          <w:tcPr>
            <w:tcW w:w="1711" w:type="dxa"/>
            <w:tcBorders>
              <w:top w:val="nil"/>
              <w:left w:val="nil"/>
              <w:bottom w:val="single" w:sz="4" w:space="0" w:color="000000"/>
              <w:right w:val="single" w:sz="4" w:space="0" w:color="000000"/>
            </w:tcBorders>
            <w:vAlign w:val="center"/>
            <w:hideMark/>
          </w:tcPr>
          <w:p w14:paraId="74378D93"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"Лозище", кв. Горна Баня</w:t>
            </w:r>
          </w:p>
        </w:tc>
        <w:tc>
          <w:tcPr>
            <w:tcW w:w="1555" w:type="dxa"/>
            <w:tcBorders>
              <w:top w:val="nil"/>
              <w:left w:val="nil"/>
              <w:bottom w:val="single" w:sz="4" w:space="0" w:color="000000"/>
              <w:right w:val="single" w:sz="4" w:space="0" w:color="000000"/>
            </w:tcBorders>
            <w:vAlign w:val="center"/>
            <w:hideMark/>
          </w:tcPr>
          <w:p w14:paraId="123F313F"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1 t</w:t>
            </w:r>
          </w:p>
        </w:tc>
        <w:tc>
          <w:tcPr>
            <w:tcW w:w="1234" w:type="dxa"/>
            <w:tcBorders>
              <w:top w:val="nil"/>
              <w:left w:val="nil"/>
              <w:bottom w:val="single" w:sz="4" w:space="0" w:color="000000"/>
              <w:right w:val="single" w:sz="4" w:space="0" w:color="000000"/>
            </w:tcBorders>
            <w:vAlign w:val="center"/>
            <w:hideMark/>
          </w:tcPr>
          <w:p w14:paraId="1D5106A5"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2</w:t>
            </w:r>
          </w:p>
        </w:tc>
        <w:tc>
          <w:tcPr>
            <w:tcW w:w="890" w:type="dxa"/>
            <w:tcBorders>
              <w:top w:val="nil"/>
              <w:left w:val="nil"/>
              <w:bottom w:val="single" w:sz="4" w:space="0" w:color="000000"/>
              <w:right w:val="single" w:sz="4" w:space="0" w:color="000000"/>
            </w:tcBorders>
            <w:vAlign w:val="center"/>
            <w:hideMark/>
          </w:tcPr>
          <w:p w14:paraId="4878A9BA"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581430D7"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3</w:t>
            </w:r>
          </w:p>
        </w:tc>
      </w:tr>
      <w:tr w:rsidR="002B3EAD" w:rsidRPr="0065507C" w14:paraId="1C19DA45" w14:textId="77777777" w:rsidTr="004D1500">
        <w:trPr>
          <w:trHeight w:val="445"/>
          <w:jc w:val="center"/>
        </w:trPr>
        <w:tc>
          <w:tcPr>
            <w:tcW w:w="510" w:type="dxa"/>
            <w:tcBorders>
              <w:top w:val="nil"/>
              <w:left w:val="single" w:sz="4" w:space="0" w:color="000000"/>
              <w:bottom w:val="single" w:sz="4" w:space="0" w:color="000000"/>
              <w:right w:val="single" w:sz="4" w:space="0" w:color="000000"/>
            </w:tcBorders>
            <w:vAlign w:val="center"/>
            <w:hideMark/>
          </w:tcPr>
          <w:p w14:paraId="0D14B36C"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10.8.</w:t>
            </w:r>
          </w:p>
        </w:tc>
        <w:tc>
          <w:tcPr>
            <w:tcW w:w="1595" w:type="dxa"/>
            <w:tcBorders>
              <w:top w:val="nil"/>
              <w:left w:val="nil"/>
              <w:bottom w:val="single" w:sz="4" w:space="0" w:color="000000"/>
              <w:right w:val="single" w:sz="4" w:space="0" w:color="000000"/>
            </w:tcBorders>
            <w:vAlign w:val="center"/>
            <w:hideMark/>
          </w:tcPr>
          <w:p w14:paraId="6E33ED87"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Кран мостов едногредов ръчен</w:t>
            </w:r>
          </w:p>
        </w:tc>
        <w:tc>
          <w:tcPr>
            <w:tcW w:w="1711" w:type="dxa"/>
            <w:tcBorders>
              <w:top w:val="nil"/>
              <w:left w:val="nil"/>
              <w:bottom w:val="single" w:sz="4" w:space="0" w:color="000000"/>
              <w:right w:val="single" w:sz="4" w:space="0" w:color="000000"/>
            </w:tcBorders>
            <w:vAlign w:val="center"/>
            <w:hideMark/>
          </w:tcPr>
          <w:p w14:paraId="592C5631" w14:textId="77777777" w:rsidR="002B3EAD" w:rsidRPr="0065507C" w:rsidRDefault="002B3EAD" w:rsidP="002B3EAD">
            <w:pPr>
              <w:rPr>
                <w:rFonts w:ascii="Calibri" w:hAnsi="Calibri"/>
                <w:color w:val="000000"/>
                <w:sz w:val="18"/>
                <w:szCs w:val="18"/>
                <w:lang w:val="ru-RU" w:eastAsia="bg-BG"/>
              </w:rPr>
            </w:pPr>
            <w:r w:rsidRPr="0065507C">
              <w:rPr>
                <w:rFonts w:ascii="Calibri" w:hAnsi="Calibri"/>
                <w:color w:val="000000"/>
                <w:sz w:val="18"/>
                <w:szCs w:val="18"/>
                <w:lang w:val="ru-RU" w:eastAsia="bg-BG"/>
              </w:rPr>
              <w:t xml:space="preserve">Суха камера, „Бъкстон” – кв. Бояна </w:t>
            </w:r>
          </w:p>
        </w:tc>
        <w:tc>
          <w:tcPr>
            <w:tcW w:w="1555" w:type="dxa"/>
            <w:tcBorders>
              <w:top w:val="nil"/>
              <w:left w:val="nil"/>
              <w:bottom w:val="single" w:sz="4" w:space="0" w:color="000000"/>
              <w:right w:val="single" w:sz="4" w:space="0" w:color="000000"/>
            </w:tcBorders>
            <w:vAlign w:val="center"/>
            <w:hideMark/>
          </w:tcPr>
          <w:p w14:paraId="14F38346"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3,2 t</w:t>
            </w:r>
          </w:p>
        </w:tc>
        <w:tc>
          <w:tcPr>
            <w:tcW w:w="1234" w:type="dxa"/>
            <w:tcBorders>
              <w:top w:val="nil"/>
              <w:left w:val="nil"/>
              <w:bottom w:val="single" w:sz="4" w:space="0" w:color="000000"/>
              <w:right w:val="single" w:sz="4" w:space="0" w:color="000000"/>
            </w:tcBorders>
            <w:vAlign w:val="center"/>
            <w:hideMark/>
          </w:tcPr>
          <w:p w14:paraId="5CFFD65D"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5DCFA7FE"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026C9EEF"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4</w:t>
            </w:r>
          </w:p>
        </w:tc>
      </w:tr>
      <w:tr w:rsidR="002B3EAD" w:rsidRPr="0065507C" w14:paraId="7C076D88" w14:textId="77777777" w:rsidTr="004D1500">
        <w:trPr>
          <w:trHeight w:val="223"/>
          <w:jc w:val="center"/>
        </w:trPr>
        <w:tc>
          <w:tcPr>
            <w:tcW w:w="510" w:type="dxa"/>
            <w:tcBorders>
              <w:top w:val="nil"/>
              <w:left w:val="single" w:sz="4" w:space="0" w:color="000000"/>
              <w:bottom w:val="single" w:sz="4" w:space="0" w:color="000000"/>
              <w:right w:val="single" w:sz="4" w:space="0" w:color="000000"/>
            </w:tcBorders>
            <w:vAlign w:val="center"/>
            <w:hideMark/>
          </w:tcPr>
          <w:p w14:paraId="26D73953"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10.9</w:t>
            </w:r>
          </w:p>
        </w:tc>
        <w:tc>
          <w:tcPr>
            <w:tcW w:w="1595" w:type="dxa"/>
            <w:tcBorders>
              <w:top w:val="nil"/>
              <w:left w:val="nil"/>
              <w:bottom w:val="single" w:sz="4" w:space="0" w:color="000000"/>
              <w:right w:val="single" w:sz="4" w:space="0" w:color="000000"/>
            </w:tcBorders>
            <w:vAlign w:val="center"/>
            <w:hideMark/>
          </w:tcPr>
          <w:p w14:paraId="29BEEEBC"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Монорелса с телфер</w:t>
            </w:r>
          </w:p>
        </w:tc>
        <w:tc>
          <w:tcPr>
            <w:tcW w:w="1711" w:type="dxa"/>
            <w:tcBorders>
              <w:top w:val="nil"/>
              <w:left w:val="nil"/>
              <w:bottom w:val="single" w:sz="4" w:space="0" w:color="000000"/>
              <w:right w:val="single" w:sz="4" w:space="0" w:color="000000"/>
            </w:tcBorders>
            <w:vAlign w:val="center"/>
            <w:hideMark/>
          </w:tcPr>
          <w:p w14:paraId="1CD96403"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ПС "Лозен 1", с. Лозен</w:t>
            </w:r>
          </w:p>
        </w:tc>
        <w:tc>
          <w:tcPr>
            <w:tcW w:w="1555" w:type="dxa"/>
            <w:tcBorders>
              <w:top w:val="nil"/>
              <w:left w:val="nil"/>
              <w:bottom w:val="single" w:sz="4" w:space="0" w:color="000000"/>
              <w:right w:val="single" w:sz="4" w:space="0" w:color="000000"/>
            </w:tcBorders>
            <w:vAlign w:val="center"/>
            <w:hideMark/>
          </w:tcPr>
          <w:p w14:paraId="5ADE8607"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1 t</w:t>
            </w:r>
          </w:p>
        </w:tc>
        <w:tc>
          <w:tcPr>
            <w:tcW w:w="1234" w:type="dxa"/>
            <w:tcBorders>
              <w:top w:val="nil"/>
              <w:left w:val="nil"/>
              <w:bottom w:val="single" w:sz="4" w:space="0" w:color="000000"/>
              <w:right w:val="single" w:sz="4" w:space="0" w:color="000000"/>
            </w:tcBorders>
            <w:vAlign w:val="center"/>
            <w:hideMark/>
          </w:tcPr>
          <w:p w14:paraId="25C8AA90"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1E441EFF"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3665D775"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3</w:t>
            </w:r>
          </w:p>
        </w:tc>
      </w:tr>
      <w:tr w:rsidR="002B3EAD" w:rsidRPr="0065507C" w14:paraId="629E3194" w14:textId="77777777" w:rsidTr="004D1500">
        <w:trPr>
          <w:trHeight w:val="445"/>
          <w:jc w:val="center"/>
        </w:trPr>
        <w:tc>
          <w:tcPr>
            <w:tcW w:w="510" w:type="dxa"/>
            <w:tcBorders>
              <w:top w:val="nil"/>
              <w:left w:val="single" w:sz="4" w:space="0" w:color="000000"/>
              <w:bottom w:val="single" w:sz="4" w:space="0" w:color="000000"/>
              <w:right w:val="single" w:sz="4" w:space="0" w:color="000000"/>
            </w:tcBorders>
            <w:vAlign w:val="center"/>
            <w:hideMark/>
          </w:tcPr>
          <w:p w14:paraId="4401E5EE"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11</w:t>
            </w:r>
          </w:p>
        </w:tc>
        <w:tc>
          <w:tcPr>
            <w:tcW w:w="1595" w:type="dxa"/>
            <w:tcBorders>
              <w:top w:val="nil"/>
              <w:left w:val="nil"/>
              <w:bottom w:val="single" w:sz="4" w:space="0" w:color="000000"/>
              <w:right w:val="single" w:sz="4" w:space="0" w:color="000000"/>
            </w:tcBorders>
            <w:vAlign w:val="center"/>
            <w:hideMark/>
          </w:tcPr>
          <w:p w14:paraId="17DEA81E"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Монорелса с ел. телфер</w:t>
            </w:r>
          </w:p>
        </w:tc>
        <w:tc>
          <w:tcPr>
            <w:tcW w:w="1711" w:type="dxa"/>
            <w:tcBorders>
              <w:top w:val="nil"/>
              <w:left w:val="nil"/>
              <w:bottom w:val="single" w:sz="4" w:space="0" w:color="000000"/>
              <w:right w:val="single" w:sz="4" w:space="0" w:color="000000"/>
            </w:tcBorders>
            <w:vAlign w:val="center"/>
            <w:hideMark/>
          </w:tcPr>
          <w:p w14:paraId="53E43368"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 xml:space="preserve">СПСОВ </w:t>
            </w:r>
          </w:p>
        </w:tc>
        <w:tc>
          <w:tcPr>
            <w:tcW w:w="1555" w:type="dxa"/>
            <w:tcBorders>
              <w:top w:val="nil"/>
              <w:left w:val="nil"/>
              <w:bottom w:val="single" w:sz="4" w:space="0" w:color="000000"/>
              <w:right w:val="single" w:sz="4" w:space="0" w:color="000000"/>
            </w:tcBorders>
            <w:vAlign w:val="center"/>
            <w:hideMark/>
          </w:tcPr>
          <w:p w14:paraId="7494F292"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0,5 t</w:t>
            </w:r>
          </w:p>
        </w:tc>
        <w:tc>
          <w:tcPr>
            <w:tcW w:w="1234" w:type="dxa"/>
            <w:tcBorders>
              <w:top w:val="nil"/>
              <w:left w:val="nil"/>
              <w:bottom w:val="single" w:sz="4" w:space="0" w:color="000000"/>
              <w:right w:val="single" w:sz="4" w:space="0" w:color="000000"/>
            </w:tcBorders>
            <w:vAlign w:val="center"/>
            <w:hideMark/>
          </w:tcPr>
          <w:p w14:paraId="112ACA6C"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31A43C9E"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04B659C3"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2</w:t>
            </w:r>
          </w:p>
        </w:tc>
      </w:tr>
      <w:tr w:rsidR="002B3EAD" w:rsidRPr="0065507C" w14:paraId="0FE73D6F" w14:textId="77777777" w:rsidTr="004D1500">
        <w:trPr>
          <w:trHeight w:val="223"/>
          <w:jc w:val="center"/>
        </w:trPr>
        <w:tc>
          <w:tcPr>
            <w:tcW w:w="510" w:type="dxa"/>
            <w:tcBorders>
              <w:top w:val="nil"/>
              <w:left w:val="single" w:sz="4" w:space="0" w:color="000000"/>
              <w:bottom w:val="single" w:sz="4" w:space="0" w:color="000000"/>
              <w:right w:val="single" w:sz="4" w:space="0" w:color="000000"/>
            </w:tcBorders>
            <w:vAlign w:val="center"/>
            <w:hideMark/>
          </w:tcPr>
          <w:p w14:paraId="69E0ED41"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12</w:t>
            </w:r>
          </w:p>
        </w:tc>
        <w:tc>
          <w:tcPr>
            <w:tcW w:w="1595" w:type="dxa"/>
            <w:tcBorders>
              <w:top w:val="nil"/>
              <w:left w:val="nil"/>
              <w:bottom w:val="single" w:sz="4" w:space="0" w:color="000000"/>
              <w:right w:val="single" w:sz="4" w:space="0" w:color="000000"/>
            </w:tcBorders>
            <w:vAlign w:val="center"/>
            <w:hideMark/>
          </w:tcPr>
          <w:p w14:paraId="74FAC56E"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Верижен подемник</w:t>
            </w:r>
          </w:p>
        </w:tc>
        <w:tc>
          <w:tcPr>
            <w:tcW w:w="1711" w:type="dxa"/>
            <w:tcBorders>
              <w:top w:val="nil"/>
              <w:left w:val="nil"/>
              <w:bottom w:val="single" w:sz="4" w:space="0" w:color="000000"/>
              <w:right w:val="single" w:sz="4" w:space="0" w:color="000000"/>
            </w:tcBorders>
            <w:vAlign w:val="center"/>
            <w:hideMark/>
          </w:tcPr>
          <w:p w14:paraId="5374FF9A"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 xml:space="preserve">СПСОВ </w:t>
            </w:r>
          </w:p>
        </w:tc>
        <w:tc>
          <w:tcPr>
            <w:tcW w:w="1555" w:type="dxa"/>
            <w:tcBorders>
              <w:top w:val="nil"/>
              <w:left w:val="nil"/>
              <w:bottom w:val="single" w:sz="4" w:space="0" w:color="000000"/>
              <w:right w:val="single" w:sz="4" w:space="0" w:color="000000"/>
            </w:tcBorders>
            <w:vAlign w:val="center"/>
            <w:hideMark/>
          </w:tcPr>
          <w:p w14:paraId="4A7E8D7D"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0,7 t</w:t>
            </w:r>
          </w:p>
        </w:tc>
        <w:tc>
          <w:tcPr>
            <w:tcW w:w="1234" w:type="dxa"/>
            <w:tcBorders>
              <w:top w:val="nil"/>
              <w:left w:val="nil"/>
              <w:bottom w:val="single" w:sz="4" w:space="0" w:color="000000"/>
              <w:right w:val="single" w:sz="4" w:space="0" w:color="000000"/>
            </w:tcBorders>
            <w:vAlign w:val="center"/>
            <w:hideMark/>
          </w:tcPr>
          <w:p w14:paraId="7406C661"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42F56C80"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5C504EAD"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2</w:t>
            </w:r>
          </w:p>
        </w:tc>
      </w:tr>
      <w:tr w:rsidR="002B3EAD" w:rsidRPr="0065507C" w14:paraId="4E5C94C3" w14:textId="77777777" w:rsidTr="004D1500">
        <w:trPr>
          <w:trHeight w:val="223"/>
          <w:jc w:val="center"/>
        </w:trPr>
        <w:tc>
          <w:tcPr>
            <w:tcW w:w="510" w:type="dxa"/>
            <w:tcBorders>
              <w:top w:val="nil"/>
              <w:left w:val="single" w:sz="4" w:space="0" w:color="000000"/>
              <w:bottom w:val="single" w:sz="4" w:space="0" w:color="000000"/>
              <w:right w:val="single" w:sz="4" w:space="0" w:color="000000"/>
            </w:tcBorders>
            <w:vAlign w:val="center"/>
            <w:hideMark/>
          </w:tcPr>
          <w:p w14:paraId="352C8518"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13</w:t>
            </w:r>
          </w:p>
        </w:tc>
        <w:tc>
          <w:tcPr>
            <w:tcW w:w="1595" w:type="dxa"/>
            <w:tcBorders>
              <w:top w:val="nil"/>
              <w:left w:val="nil"/>
              <w:bottom w:val="single" w:sz="4" w:space="0" w:color="000000"/>
              <w:right w:val="single" w:sz="4" w:space="0" w:color="000000"/>
            </w:tcBorders>
            <w:vAlign w:val="center"/>
            <w:hideMark/>
          </w:tcPr>
          <w:p w14:paraId="07FAC549"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Ръчен подемник</w:t>
            </w:r>
          </w:p>
        </w:tc>
        <w:tc>
          <w:tcPr>
            <w:tcW w:w="1711" w:type="dxa"/>
            <w:tcBorders>
              <w:top w:val="nil"/>
              <w:left w:val="nil"/>
              <w:bottom w:val="single" w:sz="4" w:space="0" w:color="000000"/>
              <w:right w:val="single" w:sz="4" w:space="0" w:color="000000"/>
            </w:tcBorders>
            <w:vAlign w:val="center"/>
            <w:hideMark/>
          </w:tcPr>
          <w:p w14:paraId="3A6F33A6"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 xml:space="preserve">СПСОВ </w:t>
            </w:r>
          </w:p>
        </w:tc>
        <w:tc>
          <w:tcPr>
            <w:tcW w:w="1555" w:type="dxa"/>
            <w:tcBorders>
              <w:top w:val="nil"/>
              <w:left w:val="nil"/>
              <w:bottom w:val="single" w:sz="4" w:space="0" w:color="000000"/>
              <w:right w:val="single" w:sz="4" w:space="0" w:color="000000"/>
            </w:tcBorders>
            <w:vAlign w:val="center"/>
            <w:hideMark/>
          </w:tcPr>
          <w:p w14:paraId="571D2EA3"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0,5 t</w:t>
            </w:r>
          </w:p>
        </w:tc>
        <w:tc>
          <w:tcPr>
            <w:tcW w:w="1234" w:type="dxa"/>
            <w:tcBorders>
              <w:top w:val="nil"/>
              <w:left w:val="nil"/>
              <w:bottom w:val="single" w:sz="4" w:space="0" w:color="000000"/>
              <w:right w:val="single" w:sz="4" w:space="0" w:color="000000"/>
            </w:tcBorders>
            <w:vAlign w:val="center"/>
            <w:hideMark/>
          </w:tcPr>
          <w:p w14:paraId="1592FA0F"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428FD8EE"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2382073E"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2</w:t>
            </w:r>
          </w:p>
        </w:tc>
      </w:tr>
      <w:tr w:rsidR="002B3EAD" w:rsidRPr="0065507C" w14:paraId="5BCDDBAF" w14:textId="77777777" w:rsidTr="004D1500">
        <w:trPr>
          <w:trHeight w:val="223"/>
          <w:jc w:val="center"/>
        </w:trPr>
        <w:tc>
          <w:tcPr>
            <w:tcW w:w="510" w:type="dxa"/>
            <w:tcBorders>
              <w:top w:val="nil"/>
              <w:left w:val="single" w:sz="4" w:space="0" w:color="000000"/>
              <w:bottom w:val="single" w:sz="4" w:space="0" w:color="000000"/>
              <w:right w:val="single" w:sz="4" w:space="0" w:color="000000"/>
            </w:tcBorders>
            <w:vAlign w:val="center"/>
            <w:hideMark/>
          </w:tcPr>
          <w:p w14:paraId="50C3E25E"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14</w:t>
            </w:r>
          </w:p>
        </w:tc>
        <w:tc>
          <w:tcPr>
            <w:tcW w:w="1595" w:type="dxa"/>
            <w:tcBorders>
              <w:top w:val="nil"/>
              <w:left w:val="nil"/>
              <w:bottom w:val="single" w:sz="4" w:space="0" w:color="000000"/>
              <w:right w:val="single" w:sz="4" w:space="0" w:color="000000"/>
            </w:tcBorders>
            <w:vAlign w:val="center"/>
            <w:hideMark/>
          </w:tcPr>
          <w:p w14:paraId="05D00EB6"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Кран конзолен</w:t>
            </w:r>
          </w:p>
        </w:tc>
        <w:tc>
          <w:tcPr>
            <w:tcW w:w="1711" w:type="dxa"/>
            <w:tcBorders>
              <w:top w:val="nil"/>
              <w:left w:val="nil"/>
              <w:bottom w:val="single" w:sz="4" w:space="0" w:color="000000"/>
              <w:right w:val="single" w:sz="4" w:space="0" w:color="000000"/>
            </w:tcBorders>
            <w:vAlign w:val="center"/>
            <w:hideMark/>
          </w:tcPr>
          <w:p w14:paraId="19D11870"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 xml:space="preserve">СПСОВ </w:t>
            </w:r>
          </w:p>
        </w:tc>
        <w:tc>
          <w:tcPr>
            <w:tcW w:w="1555" w:type="dxa"/>
            <w:tcBorders>
              <w:top w:val="nil"/>
              <w:left w:val="nil"/>
              <w:bottom w:val="single" w:sz="4" w:space="0" w:color="000000"/>
              <w:right w:val="single" w:sz="4" w:space="0" w:color="000000"/>
            </w:tcBorders>
            <w:vAlign w:val="center"/>
            <w:hideMark/>
          </w:tcPr>
          <w:p w14:paraId="05A33CA2"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0,36 t</w:t>
            </w:r>
          </w:p>
        </w:tc>
        <w:tc>
          <w:tcPr>
            <w:tcW w:w="1234" w:type="dxa"/>
            <w:tcBorders>
              <w:top w:val="nil"/>
              <w:left w:val="nil"/>
              <w:bottom w:val="single" w:sz="4" w:space="0" w:color="000000"/>
              <w:right w:val="single" w:sz="4" w:space="0" w:color="000000"/>
            </w:tcBorders>
            <w:vAlign w:val="center"/>
            <w:hideMark/>
          </w:tcPr>
          <w:p w14:paraId="6259D250"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14</w:t>
            </w:r>
          </w:p>
        </w:tc>
        <w:tc>
          <w:tcPr>
            <w:tcW w:w="890" w:type="dxa"/>
            <w:tcBorders>
              <w:top w:val="nil"/>
              <w:left w:val="nil"/>
              <w:bottom w:val="single" w:sz="4" w:space="0" w:color="000000"/>
              <w:right w:val="single" w:sz="4" w:space="0" w:color="000000"/>
            </w:tcBorders>
            <w:vAlign w:val="center"/>
            <w:hideMark/>
          </w:tcPr>
          <w:p w14:paraId="2AE6417F"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5E6B7755"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r>
      <w:tr w:rsidR="002B3EAD" w:rsidRPr="0065507C" w14:paraId="2CAA4C41" w14:textId="77777777" w:rsidTr="004D1500">
        <w:trPr>
          <w:trHeight w:val="223"/>
          <w:jc w:val="center"/>
        </w:trPr>
        <w:tc>
          <w:tcPr>
            <w:tcW w:w="510" w:type="dxa"/>
            <w:tcBorders>
              <w:top w:val="nil"/>
              <w:left w:val="single" w:sz="4" w:space="0" w:color="000000"/>
              <w:bottom w:val="single" w:sz="4" w:space="0" w:color="000000"/>
              <w:right w:val="single" w:sz="4" w:space="0" w:color="000000"/>
            </w:tcBorders>
            <w:vAlign w:val="center"/>
            <w:hideMark/>
          </w:tcPr>
          <w:p w14:paraId="0371A052"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15</w:t>
            </w:r>
          </w:p>
        </w:tc>
        <w:tc>
          <w:tcPr>
            <w:tcW w:w="1595" w:type="dxa"/>
            <w:tcBorders>
              <w:top w:val="nil"/>
              <w:left w:val="nil"/>
              <w:bottom w:val="single" w:sz="4" w:space="0" w:color="000000"/>
              <w:right w:val="single" w:sz="4" w:space="0" w:color="000000"/>
            </w:tcBorders>
            <w:vAlign w:val="center"/>
            <w:hideMark/>
          </w:tcPr>
          <w:p w14:paraId="392011CD"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Автокран / Автокран</w:t>
            </w:r>
          </w:p>
        </w:tc>
        <w:tc>
          <w:tcPr>
            <w:tcW w:w="1711" w:type="dxa"/>
            <w:tcBorders>
              <w:top w:val="nil"/>
              <w:left w:val="nil"/>
              <w:bottom w:val="single" w:sz="4" w:space="0" w:color="000000"/>
              <w:right w:val="single" w:sz="4" w:space="0" w:color="000000"/>
            </w:tcBorders>
            <w:vAlign w:val="center"/>
            <w:hideMark/>
          </w:tcPr>
          <w:p w14:paraId="1E57BF2A"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 xml:space="preserve">СПСОВ </w:t>
            </w:r>
          </w:p>
        </w:tc>
        <w:tc>
          <w:tcPr>
            <w:tcW w:w="1555" w:type="dxa"/>
            <w:tcBorders>
              <w:top w:val="nil"/>
              <w:left w:val="nil"/>
              <w:bottom w:val="single" w:sz="4" w:space="0" w:color="000000"/>
              <w:right w:val="single" w:sz="4" w:space="0" w:color="000000"/>
            </w:tcBorders>
            <w:vAlign w:val="center"/>
            <w:hideMark/>
          </w:tcPr>
          <w:p w14:paraId="274D71FF"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14 t</w:t>
            </w:r>
          </w:p>
        </w:tc>
        <w:tc>
          <w:tcPr>
            <w:tcW w:w="1234" w:type="dxa"/>
            <w:tcBorders>
              <w:top w:val="nil"/>
              <w:left w:val="nil"/>
              <w:bottom w:val="single" w:sz="4" w:space="0" w:color="000000"/>
              <w:right w:val="single" w:sz="4" w:space="0" w:color="000000"/>
            </w:tcBorders>
            <w:vAlign w:val="center"/>
            <w:hideMark/>
          </w:tcPr>
          <w:p w14:paraId="611AFEE7"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63B1D7C1"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38AF0046"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8</w:t>
            </w:r>
          </w:p>
        </w:tc>
      </w:tr>
      <w:tr w:rsidR="002B3EAD" w:rsidRPr="0065507C" w14:paraId="7372EA89" w14:textId="77777777" w:rsidTr="004D1500">
        <w:trPr>
          <w:trHeight w:val="223"/>
          <w:jc w:val="center"/>
        </w:trPr>
        <w:tc>
          <w:tcPr>
            <w:tcW w:w="510" w:type="dxa"/>
            <w:tcBorders>
              <w:top w:val="nil"/>
              <w:left w:val="single" w:sz="4" w:space="0" w:color="000000"/>
              <w:bottom w:val="single" w:sz="4" w:space="0" w:color="000000"/>
              <w:right w:val="single" w:sz="4" w:space="0" w:color="000000"/>
            </w:tcBorders>
            <w:vAlign w:val="center"/>
            <w:hideMark/>
          </w:tcPr>
          <w:p w14:paraId="1C3C36C0"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16</w:t>
            </w:r>
          </w:p>
        </w:tc>
        <w:tc>
          <w:tcPr>
            <w:tcW w:w="1595" w:type="dxa"/>
            <w:tcBorders>
              <w:top w:val="nil"/>
              <w:left w:val="nil"/>
              <w:bottom w:val="single" w:sz="4" w:space="0" w:color="000000"/>
              <w:right w:val="single" w:sz="4" w:space="0" w:color="000000"/>
            </w:tcBorders>
            <w:vAlign w:val="center"/>
            <w:hideMark/>
          </w:tcPr>
          <w:p w14:paraId="4D0D351F"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Монорелса с телфер</w:t>
            </w:r>
          </w:p>
        </w:tc>
        <w:tc>
          <w:tcPr>
            <w:tcW w:w="1711" w:type="dxa"/>
            <w:tcBorders>
              <w:top w:val="nil"/>
              <w:left w:val="nil"/>
              <w:bottom w:val="single" w:sz="4" w:space="0" w:color="000000"/>
              <w:right w:val="single" w:sz="4" w:space="0" w:color="000000"/>
            </w:tcBorders>
            <w:vAlign w:val="center"/>
            <w:hideMark/>
          </w:tcPr>
          <w:p w14:paraId="0EBBCA25"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"Пасарел", с. Пасарел</w:t>
            </w:r>
          </w:p>
        </w:tc>
        <w:tc>
          <w:tcPr>
            <w:tcW w:w="1555" w:type="dxa"/>
            <w:tcBorders>
              <w:top w:val="nil"/>
              <w:left w:val="nil"/>
              <w:bottom w:val="single" w:sz="4" w:space="0" w:color="000000"/>
              <w:right w:val="single" w:sz="4" w:space="0" w:color="000000"/>
            </w:tcBorders>
            <w:vAlign w:val="center"/>
            <w:hideMark/>
          </w:tcPr>
          <w:p w14:paraId="5546A5C9"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2 t</w:t>
            </w:r>
          </w:p>
        </w:tc>
        <w:tc>
          <w:tcPr>
            <w:tcW w:w="1234" w:type="dxa"/>
            <w:tcBorders>
              <w:top w:val="nil"/>
              <w:left w:val="nil"/>
              <w:bottom w:val="single" w:sz="4" w:space="0" w:color="000000"/>
              <w:right w:val="single" w:sz="4" w:space="0" w:color="000000"/>
            </w:tcBorders>
            <w:vAlign w:val="center"/>
            <w:hideMark/>
          </w:tcPr>
          <w:p w14:paraId="125300A4"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154C4748"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2A57555F"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4</w:t>
            </w:r>
          </w:p>
        </w:tc>
      </w:tr>
      <w:tr w:rsidR="002B3EAD" w:rsidRPr="0065507C" w14:paraId="1BF973C7" w14:textId="77777777" w:rsidTr="004D1500">
        <w:trPr>
          <w:trHeight w:val="223"/>
          <w:jc w:val="center"/>
        </w:trPr>
        <w:tc>
          <w:tcPr>
            <w:tcW w:w="510" w:type="dxa"/>
            <w:tcBorders>
              <w:top w:val="nil"/>
              <w:left w:val="single" w:sz="4" w:space="0" w:color="000000"/>
              <w:bottom w:val="single" w:sz="4" w:space="0" w:color="000000"/>
              <w:right w:val="single" w:sz="4" w:space="0" w:color="000000"/>
            </w:tcBorders>
            <w:vAlign w:val="center"/>
            <w:hideMark/>
          </w:tcPr>
          <w:p w14:paraId="1A9C7F7C"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17</w:t>
            </w:r>
          </w:p>
        </w:tc>
        <w:tc>
          <w:tcPr>
            <w:tcW w:w="1595" w:type="dxa"/>
            <w:tcBorders>
              <w:top w:val="nil"/>
              <w:left w:val="nil"/>
              <w:bottom w:val="single" w:sz="4" w:space="0" w:color="000000"/>
              <w:right w:val="single" w:sz="4" w:space="0" w:color="000000"/>
            </w:tcBorders>
            <w:vAlign w:val="center"/>
            <w:hideMark/>
          </w:tcPr>
          <w:p w14:paraId="00D37950"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Контейнеровоз</w:t>
            </w:r>
          </w:p>
        </w:tc>
        <w:tc>
          <w:tcPr>
            <w:tcW w:w="1711" w:type="dxa"/>
            <w:tcBorders>
              <w:top w:val="nil"/>
              <w:left w:val="nil"/>
              <w:bottom w:val="single" w:sz="4" w:space="0" w:color="000000"/>
              <w:right w:val="single" w:sz="4" w:space="0" w:color="000000"/>
            </w:tcBorders>
            <w:vAlign w:val="center"/>
            <w:hideMark/>
          </w:tcPr>
          <w:p w14:paraId="4BE1AD8E"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 xml:space="preserve">СПСОВ </w:t>
            </w:r>
          </w:p>
        </w:tc>
        <w:tc>
          <w:tcPr>
            <w:tcW w:w="1555" w:type="dxa"/>
            <w:tcBorders>
              <w:top w:val="nil"/>
              <w:left w:val="nil"/>
              <w:bottom w:val="single" w:sz="4" w:space="0" w:color="000000"/>
              <w:right w:val="single" w:sz="4" w:space="0" w:color="000000"/>
            </w:tcBorders>
            <w:vAlign w:val="center"/>
            <w:hideMark/>
          </w:tcPr>
          <w:p w14:paraId="2BCC02F8"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0,5 t</w:t>
            </w:r>
          </w:p>
        </w:tc>
        <w:tc>
          <w:tcPr>
            <w:tcW w:w="1234" w:type="dxa"/>
            <w:tcBorders>
              <w:top w:val="nil"/>
              <w:left w:val="nil"/>
              <w:bottom w:val="single" w:sz="4" w:space="0" w:color="000000"/>
              <w:right w:val="single" w:sz="4" w:space="0" w:color="000000"/>
            </w:tcBorders>
            <w:vAlign w:val="center"/>
            <w:hideMark/>
          </w:tcPr>
          <w:p w14:paraId="4C9AB5FD"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66449934"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70B6481D"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3</w:t>
            </w:r>
          </w:p>
        </w:tc>
      </w:tr>
      <w:tr w:rsidR="002B3EAD" w:rsidRPr="0065507C" w14:paraId="4EA1421C" w14:textId="77777777" w:rsidTr="004D1500">
        <w:trPr>
          <w:trHeight w:val="223"/>
          <w:jc w:val="center"/>
        </w:trPr>
        <w:tc>
          <w:tcPr>
            <w:tcW w:w="510" w:type="dxa"/>
            <w:tcBorders>
              <w:top w:val="nil"/>
              <w:left w:val="single" w:sz="4" w:space="0" w:color="000000"/>
              <w:bottom w:val="single" w:sz="4" w:space="0" w:color="000000"/>
              <w:right w:val="single" w:sz="4" w:space="0" w:color="000000"/>
            </w:tcBorders>
            <w:vAlign w:val="center"/>
            <w:hideMark/>
          </w:tcPr>
          <w:p w14:paraId="4BDB5ADB"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18</w:t>
            </w:r>
          </w:p>
        </w:tc>
        <w:tc>
          <w:tcPr>
            <w:tcW w:w="1595" w:type="dxa"/>
            <w:tcBorders>
              <w:top w:val="nil"/>
              <w:left w:val="nil"/>
              <w:bottom w:val="single" w:sz="4" w:space="0" w:color="000000"/>
              <w:right w:val="single" w:sz="4" w:space="0" w:color="000000"/>
            </w:tcBorders>
            <w:vAlign w:val="center"/>
            <w:hideMark/>
          </w:tcPr>
          <w:p w14:paraId="39395AED"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Хидравличен кран</w:t>
            </w:r>
          </w:p>
        </w:tc>
        <w:tc>
          <w:tcPr>
            <w:tcW w:w="1711" w:type="dxa"/>
            <w:tcBorders>
              <w:top w:val="nil"/>
              <w:left w:val="nil"/>
              <w:bottom w:val="single" w:sz="4" w:space="0" w:color="000000"/>
              <w:right w:val="single" w:sz="4" w:space="0" w:color="000000"/>
            </w:tcBorders>
            <w:vAlign w:val="center"/>
            <w:hideMark/>
          </w:tcPr>
          <w:p w14:paraId="686207FE"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 xml:space="preserve">СПСОВ </w:t>
            </w:r>
          </w:p>
        </w:tc>
        <w:tc>
          <w:tcPr>
            <w:tcW w:w="1555" w:type="dxa"/>
            <w:tcBorders>
              <w:top w:val="nil"/>
              <w:left w:val="nil"/>
              <w:bottom w:val="single" w:sz="4" w:space="0" w:color="000000"/>
              <w:right w:val="single" w:sz="4" w:space="0" w:color="000000"/>
            </w:tcBorders>
            <w:vAlign w:val="center"/>
            <w:hideMark/>
          </w:tcPr>
          <w:p w14:paraId="13D98992"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0,5 t</w:t>
            </w:r>
          </w:p>
        </w:tc>
        <w:tc>
          <w:tcPr>
            <w:tcW w:w="1234" w:type="dxa"/>
            <w:tcBorders>
              <w:top w:val="nil"/>
              <w:left w:val="nil"/>
              <w:bottom w:val="single" w:sz="4" w:space="0" w:color="000000"/>
              <w:right w:val="single" w:sz="4" w:space="0" w:color="000000"/>
            </w:tcBorders>
            <w:vAlign w:val="center"/>
            <w:hideMark/>
          </w:tcPr>
          <w:p w14:paraId="1B7F67E7"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01C1D5CC"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0433B487"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3</w:t>
            </w:r>
          </w:p>
        </w:tc>
      </w:tr>
      <w:tr w:rsidR="002B3EAD" w:rsidRPr="0065507C" w14:paraId="0F26EE11" w14:textId="77777777" w:rsidTr="004D1500">
        <w:trPr>
          <w:trHeight w:val="445"/>
          <w:jc w:val="center"/>
        </w:trPr>
        <w:tc>
          <w:tcPr>
            <w:tcW w:w="510" w:type="dxa"/>
            <w:tcBorders>
              <w:top w:val="nil"/>
              <w:left w:val="single" w:sz="4" w:space="0" w:color="000000"/>
              <w:bottom w:val="single" w:sz="4" w:space="0" w:color="000000"/>
              <w:right w:val="single" w:sz="4" w:space="0" w:color="000000"/>
            </w:tcBorders>
            <w:vAlign w:val="center"/>
            <w:hideMark/>
          </w:tcPr>
          <w:p w14:paraId="1B721D4F"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19</w:t>
            </w:r>
          </w:p>
        </w:tc>
        <w:tc>
          <w:tcPr>
            <w:tcW w:w="1595" w:type="dxa"/>
            <w:tcBorders>
              <w:top w:val="nil"/>
              <w:left w:val="nil"/>
              <w:bottom w:val="single" w:sz="4" w:space="0" w:color="000000"/>
              <w:right w:val="single" w:sz="4" w:space="0" w:color="000000"/>
            </w:tcBorders>
            <w:vAlign w:val="center"/>
            <w:hideMark/>
          </w:tcPr>
          <w:p w14:paraId="03DB0E89"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Монорелса с телфер</w:t>
            </w:r>
          </w:p>
        </w:tc>
        <w:tc>
          <w:tcPr>
            <w:tcW w:w="1711" w:type="dxa"/>
            <w:tcBorders>
              <w:top w:val="nil"/>
              <w:left w:val="nil"/>
              <w:bottom w:val="single" w:sz="4" w:space="0" w:color="000000"/>
              <w:right w:val="single" w:sz="4" w:space="0" w:color="000000"/>
            </w:tcBorders>
            <w:vAlign w:val="center"/>
            <w:hideMark/>
          </w:tcPr>
          <w:p w14:paraId="05C93F0B"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ПС „Доброславци”, с. Доброславци</w:t>
            </w:r>
          </w:p>
        </w:tc>
        <w:tc>
          <w:tcPr>
            <w:tcW w:w="1555" w:type="dxa"/>
            <w:tcBorders>
              <w:top w:val="nil"/>
              <w:left w:val="nil"/>
              <w:bottom w:val="single" w:sz="4" w:space="0" w:color="000000"/>
              <w:right w:val="single" w:sz="4" w:space="0" w:color="000000"/>
            </w:tcBorders>
            <w:vAlign w:val="center"/>
            <w:hideMark/>
          </w:tcPr>
          <w:p w14:paraId="14842EFD"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2 t</w:t>
            </w:r>
          </w:p>
        </w:tc>
        <w:tc>
          <w:tcPr>
            <w:tcW w:w="1234" w:type="dxa"/>
            <w:tcBorders>
              <w:top w:val="nil"/>
              <w:left w:val="nil"/>
              <w:bottom w:val="single" w:sz="4" w:space="0" w:color="000000"/>
              <w:right w:val="single" w:sz="4" w:space="0" w:color="000000"/>
            </w:tcBorders>
            <w:vAlign w:val="center"/>
            <w:hideMark/>
          </w:tcPr>
          <w:p w14:paraId="2E0B56E9"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0411E890"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3E138D77"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4</w:t>
            </w:r>
          </w:p>
        </w:tc>
      </w:tr>
      <w:tr w:rsidR="002B3EAD" w:rsidRPr="0065507C" w14:paraId="1F288B5B" w14:textId="77777777" w:rsidTr="004D1500">
        <w:trPr>
          <w:trHeight w:val="445"/>
          <w:jc w:val="center"/>
        </w:trPr>
        <w:tc>
          <w:tcPr>
            <w:tcW w:w="510" w:type="dxa"/>
            <w:tcBorders>
              <w:top w:val="nil"/>
              <w:left w:val="single" w:sz="4" w:space="0" w:color="000000"/>
              <w:bottom w:val="single" w:sz="4" w:space="0" w:color="000000"/>
              <w:right w:val="single" w:sz="4" w:space="0" w:color="000000"/>
            </w:tcBorders>
            <w:vAlign w:val="center"/>
            <w:hideMark/>
          </w:tcPr>
          <w:p w14:paraId="6387C1DD"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20</w:t>
            </w:r>
          </w:p>
        </w:tc>
        <w:tc>
          <w:tcPr>
            <w:tcW w:w="1595" w:type="dxa"/>
            <w:tcBorders>
              <w:top w:val="nil"/>
              <w:left w:val="nil"/>
              <w:bottom w:val="single" w:sz="4" w:space="0" w:color="000000"/>
              <w:right w:val="single" w:sz="4" w:space="0" w:color="000000"/>
            </w:tcBorders>
            <w:vAlign w:val="center"/>
            <w:hideMark/>
          </w:tcPr>
          <w:p w14:paraId="6A252442"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Монорелса с телфер</w:t>
            </w:r>
          </w:p>
        </w:tc>
        <w:tc>
          <w:tcPr>
            <w:tcW w:w="1711" w:type="dxa"/>
            <w:tcBorders>
              <w:top w:val="nil"/>
              <w:left w:val="nil"/>
              <w:bottom w:val="single" w:sz="4" w:space="0" w:color="000000"/>
              <w:right w:val="single" w:sz="4" w:space="0" w:color="000000"/>
            </w:tcBorders>
            <w:vAlign w:val="center"/>
            <w:hideMark/>
          </w:tcPr>
          <w:p w14:paraId="2DECE42D"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ПС „Кремиковци”, с. Кремиковци</w:t>
            </w:r>
          </w:p>
        </w:tc>
        <w:tc>
          <w:tcPr>
            <w:tcW w:w="1555" w:type="dxa"/>
            <w:tcBorders>
              <w:top w:val="nil"/>
              <w:left w:val="nil"/>
              <w:bottom w:val="single" w:sz="4" w:space="0" w:color="000000"/>
              <w:right w:val="single" w:sz="4" w:space="0" w:color="000000"/>
            </w:tcBorders>
            <w:vAlign w:val="center"/>
            <w:hideMark/>
          </w:tcPr>
          <w:p w14:paraId="73FA50E9"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1 t</w:t>
            </w:r>
          </w:p>
        </w:tc>
        <w:tc>
          <w:tcPr>
            <w:tcW w:w="1234" w:type="dxa"/>
            <w:tcBorders>
              <w:top w:val="nil"/>
              <w:left w:val="nil"/>
              <w:bottom w:val="single" w:sz="4" w:space="0" w:color="000000"/>
              <w:right w:val="single" w:sz="4" w:space="0" w:color="000000"/>
            </w:tcBorders>
            <w:vAlign w:val="center"/>
            <w:hideMark/>
          </w:tcPr>
          <w:p w14:paraId="64FEEE2F"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23045E83"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79AA8E78"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4</w:t>
            </w:r>
          </w:p>
        </w:tc>
      </w:tr>
      <w:tr w:rsidR="002B3EAD" w:rsidRPr="0065507C" w14:paraId="2486BB2F" w14:textId="77777777" w:rsidTr="004D1500">
        <w:trPr>
          <w:trHeight w:val="223"/>
          <w:jc w:val="center"/>
        </w:trPr>
        <w:tc>
          <w:tcPr>
            <w:tcW w:w="510" w:type="dxa"/>
            <w:tcBorders>
              <w:top w:val="nil"/>
              <w:left w:val="single" w:sz="4" w:space="0" w:color="000000"/>
              <w:bottom w:val="single" w:sz="4" w:space="0" w:color="000000"/>
              <w:right w:val="single" w:sz="4" w:space="0" w:color="000000"/>
            </w:tcBorders>
            <w:vAlign w:val="center"/>
            <w:hideMark/>
          </w:tcPr>
          <w:p w14:paraId="7176DBFA"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21</w:t>
            </w:r>
          </w:p>
        </w:tc>
        <w:tc>
          <w:tcPr>
            <w:tcW w:w="1595" w:type="dxa"/>
            <w:tcBorders>
              <w:top w:val="nil"/>
              <w:left w:val="nil"/>
              <w:bottom w:val="single" w:sz="4" w:space="0" w:color="000000"/>
              <w:right w:val="single" w:sz="4" w:space="0" w:color="000000"/>
            </w:tcBorders>
            <w:vAlign w:val="center"/>
            <w:hideMark/>
          </w:tcPr>
          <w:p w14:paraId="77E1EF51"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Кран конзолен</w:t>
            </w:r>
          </w:p>
        </w:tc>
        <w:tc>
          <w:tcPr>
            <w:tcW w:w="1711" w:type="dxa"/>
            <w:tcBorders>
              <w:top w:val="nil"/>
              <w:left w:val="nil"/>
              <w:bottom w:val="single" w:sz="4" w:space="0" w:color="000000"/>
              <w:right w:val="single" w:sz="4" w:space="0" w:color="000000"/>
            </w:tcBorders>
            <w:vAlign w:val="center"/>
            <w:hideMark/>
          </w:tcPr>
          <w:p w14:paraId="31A6ED0A"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ПС „Плана”, с. Плана</w:t>
            </w:r>
          </w:p>
        </w:tc>
        <w:tc>
          <w:tcPr>
            <w:tcW w:w="1555" w:type="dxa"/>
            <w:tcBorders>
              <w:top w:val="nil"/>
              <w:left w:val="nil"/>
              <w:bottom w:val="single" w:sz="4" w:space="0" w:color="000000"/>
              <w:right w:val="single" w:sz="4" w:space="0" w:color="000000"/>
            </w:tcBorders>
            <w:vAlign w:val="center"/>
            <w:hideMark/>
          </w:tcPr>
          <w:p w14:paraId="6BE060C9"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0,5 t</w:t>
            </w:r>
          </w:p>
        </w:tc>
        <w:tc>
          <w:tcPr>
            <w:tcW w:w="1234" w:type="dxa"/>
            <w:tcBorders>
              <w:top w:val="nil"/>
              <w:left w:val="nil"/>
              <w:bottom w:val="single" w:sz="4" w:space="0" w:color="000000"/>
              <w:right w:val="single" w:sz="4" w:space="0" w:color="000000"/>
            </w:tcBorders>
            <w:vAlign w:val="center"/>
            <w:hideMark/>
          </w:tcPr>
          <w:p w14:paraId="19EDFC27"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59EF24D4"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4664CFDA"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2</w:t>
            </w:r>
          </w:p>
        </w:tc>
      </w:tr>
      <w:tr w:rsidR="002B3EAD" w:rsidRPr="0065507C" w14:paraId="26B71DCC" w14:textId="77777777" w:rsidTr="004D1500">
        <w:trPr>
          <w:trHeight w:val="445"/>
          <w:jc w:val="center"/>
        </w:trPr>
        <w:tc>
          <w:tcPr>
            <w:tcW w:w="510" w:type="dxa"/>
            <w:tcBorders>
              <w:top w:val="nil"/>
              <w:left w:val="single" w:sz="4" w:space="0" w:color="000000"/>
              <w:bottom w:val="single" w:sz="4" w:space="0" w:color="000000"/>
              <w:right w:val="single" w:sz="4" w:space="0" w:color="000000"/>
            </w:tcBorders>
            <w:vAlign w:val="center"/>
            <w:hideMark/>
          </w:tcPr>
          <w:p w14:paraId="5FC7BD82"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lastRenderedPageBreak/>
              <w:t>22</w:t>
            </w:r>
          </w:p>
        </w:tc>
        <w:tc>
          <w:tcPr>
            <w:tcW w:w="1595" w:type="dxa"/>
            <w:tcBorders>
              <w:top w:val="nil"/>
              <w:left w:val="nil"/>
              <w:bottom w:val="single" w:sz="4" w:space="0" w:color="000000"/>
              <w:right w:val="single" w:sz="4" w:space="0" w:color="000000"/>
            </w:tcBorders>
            <w:vAlign w:val="center"/>
            <w:hideMark/>
          </w:tcPr>
          <w:p w14:paraId="0CBE105A"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Кран мостов електрически</w:t>
            </w:r>
          </w:p>
        </w:tc>
        <w:tc>
          <w:tcPr>
            <w:tcW w:w="1711" w:type="dxa"/>
            <w:tcBorders>
              <w:top w:val="nil"/>
              <w:left w:val="nil"/>
              <w:bottom w:val="single" w:sz="4" w:space="0" w:color="000000"/>
              <w:right w:val="single" w:sz="4" w:space="0" w:color="000000"/>
            </w:tcBorders>
            <w:vAlign w:val="center"/>
            <w:hideMark/>
          </w:tcPr>
          <w:p w14:paraId="7286044A"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ПС Нови Искър</w:t>
            </w:r>
          </w:p>
        </w:tc>
        <w:tc>
          <w:tcPr>
            <w:tcW w:w="1555" w:type="dxa"/>
            <w:tcBorders>
              <w:top w:val="nil"/>
              <w:left w:val="nil"/>
              <w:bottom w:val="single" w:sz="4" w:space="0" w:color="000000"/>
              <w:right w:val="single" w:sz="4" w:space="0" w:color="000000"/>
            </w:tcBorders>
            <w:vAlign w:val="center"/>
            <w:hideMark/>
          </w:tcPr>
          <w:p w14:paraId="1A5F828C"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2 t</w:t>
            </w:r>
          </w:p>
        </w:tc>
        <w:tc>
          <w:tcPr>
            <w:tcW w:w="1234" w:type="dxa"/>
            <w:tcBorders>
              <w:top w:val="nil"/>
              <w:left w:val="nil"/>
              <w:bottom w:val="single" w:sz="4" w:space="0" w:color="000000"/>
              <w:right w:val="single" w:sz="4" w:space="0" w:color="000000"/>
            </w:tcBorders>
            <w:vAlign w:val="center"/>
            <w:hideMark/>
          </w:tcPr>
          <w:p w14:paraId="5D1FEB7B"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2C99B77C"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2020D5CF"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3</w:t>
            </w:r>
          </w:p>
        </w:tc>
      </w:tr>
      <w:tr w:rsidR="002B3EAD" w:rsidRPr="0065507C" w14:paraId="60F6411B" w14:textId="77777777" w:rsidTr="004D1500">
        <w:trPr>
          <w:trHeight w:val="445"/>
          <w:jc w:val="center"/>
        </w:trPr>
        <w:tc>
          <w:tcPr>
            <w:tcW w:w="510" w:type="dxa"/>
            <w:tcBorders>
              <w:top w:val="nil"/>
              <w:left w:val="single" w:sz="4" w:space="0" w:color="000000"/>
              <w:bottom w:val="single" w:sz="4" w:space="0" w:color="000000"/>
              <w:right w:val="single" w:sz="4" w:space="0" w:color="000000"/>
            </w:tcBorders>
            <w:vAlign w:val="center"/>
            <w:hideMark/>
          </w:tcPr>
          <w:p w14:paraId="59FEEC68"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23</w:t>
            </w:r>
          </w:p>
        </w:tc>
        <w:tc>
          <w:tcPr>
            <w:tcW w:w="1595" w:type="dxa"/>
            <w:tcBorders>
              <w:top w:val="nil"/>
              <w:left w:val="nil"/>
              <w:bottom w:val="single" w:sz="4" w:space="0" w:color="000000"/>
              <w:right w:val="single" w:sz="4" w:space="0" w:color="000000"/>
            </w:tcBorders>
            <w:vAlign w:val="center"/>
            <w:hideMark/>
          </w:tcPr>
          <w:p w14:paraId="23C02EB2"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Кран мостов електричаски</w:t>
            </w:r>
          </w:p>
        </w:tc>
        <w:tc>
          <w:tcPr>
            <w:tcW w:w="1711" w:type="dxa"/>
            <w:tcBorders>
              <w:top w:val="nil"/>
              <w:left w:val="nil"/>
              <w:bottom w:val="single" w:sz="4" w:space="0" w:color="000000"/>
              <w:right w:val="single" w:sz="4" w:space="0" w:color="000000"/>
            </w:tcBorders>
            <w:vAlign w:val="center"/>
            <w:hideMark/>
          </w:tcPr>
          <w:p w14:paraId="1ECC1F22"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СПСОВ ПС ВРУ-№ 9 и № 10</w:t>
            </w:r>
          </w:p>
        </w:tc>
        <w:tc>
          <w:tcPr>
            <w:tcW w:w="1555" w:type="dxa"/>
            <w:tcBorders>
              <w:top w:val="nil"/>
              <w:left w:val="nil"/>
              <w:bottom w:val="single" w:sz="4" w:space="0" w:color="000000"/>
              <w:right w:val="single" w:sz="4" w:space="0" w:color="000000"/>
            </w:tcBorders>
            <w:vAlign w:val="center"/>
            <w:hideMark/>
          </w:tcPr>
          <w:p w14:paraId="17D3253C"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2 t</w:t>
            </w:r>
          </w:p>
        </w:tc>
        <w:tc>
          <w:tcPr>
            <w:tcW w:w="1234" w:type="dxa"/>
            <w:tcBorders>
              <w:top w:val="nil"/>
              <w:left w:val="nil"/>
              <w:bottom w:val="single" w:sz="4" w:space="0" w:color="000000"/>
              <w:right w:val="single" w:sz="4" w:space="0" w:color="000000"/>
            </w:tcBorders>
            <w:vAlign w:val="center"/>
            <w:hideMark/>
          </w:tcPr>
          <w:p w14:paraId="1A482606"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5CE762A2"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33BFD25E"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3</w:t>
            </w:r>
          </w:p>
        </w:tc>
      </w:tr>
      <w:tr w:rsidR="002B3EAD" w:rsidRPr="0065507C" w14:paraId="06DF5B7B" w14:textId="77777777" w:rsidTr="004D1500">
        <w:trPr>
          <w:trHeight w:val="223"/>
          <w:jc w:val="center"/>
        </w:trPr>
        <w:tc>
          <w:tcPr>
            <w:tcW w:w="510" w:type="dxa"/>
            <w:tcBorders>
              <w:top w:val="nil"/>
              <w:left w:val="single" w:sz="4" w:space="0" w:color="000000"/>
              <w:bottom w:val="single" w:sz="4" w:space="0" w:color="000000"/>
              <w:right w:val="single" w:sz="4" w:space="0" w:color="000000"/>
            </w:tcBorders>
            <w:vAlign w:val="center"/>
            <w:hideMark/>
          </w:tcPr>
          <w:p w14:paraId="622C844B"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24</w:t>
            </w:r>
          </w:p>
        </w:tc>
        <w:tc>
          <w:tcPr>
            <w:tcW w:w="1595" w:type="dxa"/>
            <w:tcBorders>
              <w:top w:val="nil"/>
              <w:left w:val="nil"/>
              <w:bottom w:val="single" w:sz="4" w:space="0" w:color="000000"/>
              <w:right w:val="single" w:sz="4" w:space="0" w:color="000000"/>
            </w:tcBorders>
            <w:vAlign w:val="center"/>
            <w:hideMark/>
          </w:tcPr>
          <w:p w14:paraId="60DC2921"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Кран конзолен</w:t>
            </w:r>
          </w:p>
        </w:tc>
        <w:tc>
          <w:tcPr>
            <w:tcW w:w="1711" w:type="dxa"/>
            <w:tcBorders>
              <w:top w:val="nil"/>
              <w:left w:val="nil"/>
              <w:bottom w:val="single" w:sz="4" w:space="0" w:color="000000"/>
              <w:right w:val="single" w:sz="4" w:space="0" w:color="000000"/>
            </w:tcBorders>
            <w:vAlign w:val="center"/>
            <w:hideMark/>
          </w:tcPr>
          <w:p w14:paraId="7922C8CD"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СПСОВ ПС Бенковски</w:t>
            </w:r>
          </w:p>
        </w:tc>
        <w:tc>
          <w:tcPr>
            <w:tcW w:w="1555" w:type="dxa"/>
            <w:tcBorders>
              <w:top w:val="nil"/>
              <w:left w:val="nil"/>
              <w:bottom w:val="single" w:sz="4" w:space="0" w:color="000000"/>
              <w:right w:val="single" w:sz="4" w:space="0" w:color="000000"/>
            </w:tcBorders>
            <w:vAlign w:val="center"/>
            <w:hideMark/>
          </w:tcPr>
          <w:p w14:paraId="467E5D4E"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1,5 t</w:t>
            </w:r>
          </w:p>
        </w:tc>
        <w:tc>
          <w:tcPr>
            <w:tcW w:w="1234" w:type="dxa"/>
            <w:tcBorders>
              <w:top w:val="nil"/>
              <w:left w:val="nil"/>
              <w:bottom w:val="single" w:sz="4" w:space="0" w:color="000000"/>
              <w:right w:val="single" w:sz="4" w:space="0" w:color="000000"/>
            </w:tcBorders>
            <w:vAlign w:val="center"/>
            <w:hideMark/>
          </w:tcPr>
          <w:p w14:paraId="78CE447C"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1C26505F"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04E601CA"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4</w:t>
            </w:r>
          </w:p>
        </w:tc>
      </w:tr>
      <w:tr w:rsidR="002B3EAD" w:rsidRPr="0065507C" w14:paraId="583D5706" w14:textId="77777777" w:rsidTr="004D1500">
        <w:trPr>
          <w:trHeight w:val="223"/>
          <w:jc w:val="center"/>
        </w:trPr>
        <w:tc>
          <w:tcPr>
            <w:tcW w:w="510" w:type="dxa"/>
            <w:tcBorders>
              <w:top w:val="nil"/>
              <w:left w:val="single" w:sz="4" w:space="0" w:color="000000"/>
              <w:bottom w:val="single" w:sz="4" w:space="0" w:color="000000"/>
              <w:right w:val="single" w:sz="4" w:space="0" w:color="000000"/>
            </w:tcBorders>
            <w:vAlign w:val="center"/>
            <w:hideMark/>
          </w:tcPr>
          <w:p w14:paraId="41C540E5"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25</w:t>
            </w:r>
          </w:p>
        </w:tc>
        <w:tc>
          <w:tcPr>
            <w:tcW w:w="1595" w:type="dxa"/>
            <w:tcBorders>
              <w:top w:val="nil"/>
              <w:left w:val="nil"/>
              <w:bottom w:val="single" w:sz="4" w:space="0" w:color="000000"/>
              <w:right w:val="single" w:sz="4" w:space="0" w:color="000000"/>
            </w:tcBorders>
            <w:vAlign w:val="center"/>
            <w:hideMark/>
          </w:tcPr>
          <w:p w14:paraId="47576868"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Кран конзолен</w:t>
            </w:r>
          </w:p>
        </w:tc>
        <w:tc>
          <w:tcPr>
            <w:tcW w:w="1711" w:type="dxa"/>
            <w:tcBorders>
              <w:top w:val="nil"/>
              <w:left w:val="nil"/>
              <w:bottom w:val="single" w:sz="4" w:space="0" w:color="000000"/>
              <w:right w:val="single" w:sz="4" w:space="0" w:color="000000"/>
            </w:tcBorders>
            <w:vAlign w:val="center"/>
            <w:hideMark/>
          </w:tcPr>
          <w:p w14:paraId="7F4D481A"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СПСОВ ПС Бенковски</w:t>
            </w:r>
          </w:p>
        </w:tc>
        <w:tc>
          <w:tcPr>
            <w:tcW w:w="1555" w:type="dxa"/>
            <w:tcBorders>
              <w:top w:val="nil"/>
              <w:left w:val="nil"/>
              <w:bottom w:val="single" w:sz="4" w:space="0" w:color="000000"/>
              <w:right w:val="single" w:sz="4" w:space="0" w:color="000000"/>
            </w:tcBorders>
            <w:vAlign w:val="center"/>
            <w:hideMark/>
          </w:tcPr>
          <w:p w14:paraId="52D403FB"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1 t</w:t>
            </w:r>
          </w:p>
        </w:tc>
        <w:tc>
          <w:tcPr>
            <w:tcW w:w="1234" w:type="dxa"/>
            <w:tcBorders>
              <w:top w:val="nil"/>
              <w:left w:val="nil"/>
              <w:bottom w:val="single" w:sz="4" w:space="0" w:color="000000"/>
              <w:right w:val="single" w:sz="4" w:space="0" w:color="000000"/>
            </w:tcBorders>
            <w:vAlign w:val="center"/>
            <w:hideMark/>
          </w:tcPr>
          <w:p w14:paraId="2AA99BD0"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47CB360E"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59E59977"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3</w:t>
            </w:r>
          </w:p>
        </w:tc>
      </w:tr>
      <w:tr w:rsidR="002B3EAD" w:rsidRPr="0065507C" w14:paraId="10B695D7" w14:textId="77777777" w:rsidTr="004D1500">
        <w:trPr>
          <w:trHeight w:val="223"/>
          <w:jc w:val="center"/>
        </w:trPr>
        <w:tc>
          <w:tcPr>
            <w:tcW w:w="510" w:type="dxa"/>
            <w:tcBorders>
              <w:top w:val="nil"/>
              <w:left w:val="single" w:sz="4" w:space="0" w:color="000000"/>
              <w:bottom w:val="single" w:sz="4" w:space="0" w:color="000000"/>
              <w:right w:val="single" w:sz="4" w:space="0" w:color="000000"/>
            </w:tcBorders>
            <w:vAlign w:val="center"/>
            <w:hideMark/>
          </w:tcPr>
          <w:p w14:paraId="4440777E"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26</w:t>
            </w:r>
          </w:p>
        </w:tc>
        <w:tc>
          <w:tcPr>
            <w:tcW w:w="1595" w:type="dxa"/>
            <w:tcBorders>
              <w:top w:val="nil"/>
              <w:left w:val="nil"/>
              <w:bottom w:val="single" w:sz="4" w:space="0" w:color="000000"/>
              <w:right w:val="single" w:sz="4" w:space="0" w:color="000000"/>
            </w:tcBorders>
            <w:vAlign w:val="center"/>
            <w:hideMark/>
          </w:tcPr>
          <w:p w14:paraId="7834EF57"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Кран козлови</w:t>
            </w:r>
          </w:p>
        </w:tc>
        <w:tc>
          <w:tcPr>
            <w:tcW w:w="1711" w:type="dxa"/>
            <w:tcBorders>
              <w:top w:val="nil"/>
              <w:left w:val="nil"/>
              <w:bottom w:val="single" w:sz="4" w:space="0" w:color="000000"/>
              <w:right w:val="single" w:sz="4" w:space="0" w:color="000000"/>
            </w:tcBorders>
            <w:vAlign w:val="center"/>
            <w:hideMark/>
          </w:tcPr>
          <w:p w14:paraId="21CEE341"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ПСПВ Бистрица</w:t>
            </w:r>
          </w:p>
        </w:tc>
        <w:tc>
          <w:tcPr>
            <w:tcW w:w="1555" w:type="dxa"/>
            <w:tcBorders>
              <w:top w:val="nil"/>
              <w:left w:val="nil"/>
              <w:bottom w:val="single" w:sz="4" w:space="0" w:color="000000"/>
              <w:right w:val="single" w:sz="4" w:space="0" w:color="000000"/>
            </w:tcBorders>
            <w:vAlign w:val="center"/>
            <w:hideMark/>
          </w:tcPr>
          <w:p w14:paraId="18F0F7D4"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2 t</w:t>
            </w:r>
          </w:p>
        </w:tc>
        <w:tc>
          <w:tcPr>
            <w:tcW w:w="1234" w:type="dxa"/>
            <w:tcBorders>
              <w:top w:val="nil"/>
              <w:left w:val="nil"/>
              <w:bottom w:val="single" w:sz="4" w:space="0" w:color="000000"/>
              <w:right w:val="single" w:sz="4" w:space="0" w:color="000000"/>
            </w:tcBorders>
            <w:vAlign w:val="center"/>
            <w:hideMark/>
          </w:tcPr>
          <w:p w14:paraId="6F6030DE"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2</w:t>
            </w:r>
          </w:p>
        </w:tc>
        <w:tc>
          <w:tcPr>
            <w:tcW w:w="890" w:type="dxa"/>
            <w:tcBorders>
              <w:top w:val="nil"/>
              <w:left w:val="nil"/>
              <w:bottom w:val="single" w:sz="4" w:space="0" w:color="000000"/>
              <w:right w:val="single" w:sz="4" w:space="0" w:color="000000"/>
            </w:tcBorders>
            <w:vAlign w:val="center"/>
            <w:hideMark/>
          </w:tcPr>
          <w:p w14:paraId="583F9EF8"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1BC286B5"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6</w:t>
            </w:r>
          </w:p>
        </w:tc>
      </w:tr>
      <w:tr w:rsidR="002B3EAD" w:rsidRPr="0065507C" w14:paraId="2C29AD02" w14:textId="77777777" w:rsidTr="004D1500">
        <w:trPr>
          <w:trHeight w:val="667"/>
          <w:jc w:val="center"/>
        </w:trPr>
        <w:tc>
          <w:tcPr>
            <w:tcW w:w="510" w:type="dxa"/>
            <w:tcBorders>
              <w:top w:val="nil"/>
              <w:left w:val="single" w:sz="4" w:space="0" w:color="000000"/>
              <w:bottom w:val="single" w:sz="4" w:space="0" w:color="000000"/>
              <w:right w:val="single" w:sz="4" w:space="0" w:color="000000"/>
            </w:tcBorders>
            <w:vAlign w:val="center"/>
            <w:hideMark/>
          </w:tcPr>
          <w:p w14:paraId="479F028A"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27</w:t>
            </w:r>
          </w:p>
        </w:tc>
        <w:tc>
          <w:tcPr>
            <w:tcW w:w="1595" w:type="dxa"/>
            <w:tcBorders>
              <w:top w:val="nil"/>
              <w:left w:val="nil"/>
              <w:bottom w:val="single" w:sz="4" w:space="0" w:color="000000"/>
              <w:right w:val="single" w:sz="4" w:space="0" w:color="000000"/>
            </w:tcBorders>
            <w:vAlign w:val="center"/>
            <w:hideMark/>
          </w:tcPr>
          <w:p w14:paraId="3A315322"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Кран мостов едногредов електрически</w:t>
            </w:r>
          </w:p>
        </w:tc>
        <w:tc>
          <w:tcPr>
            <w:tcW w:w="1711" w:type="dxa"/>
            <w:tcBorders>
              <w:top w:val="nil"/>
              <w:left w:val="nil"/>
              <w:bottom w:val="single" w:sz="4" w:space="0" w:color="000000"/>
              <w:right w:val="single" w:sz="4" w:space="0" w:color="000000"/>
            </w:tcBorders>
            <w:vAlign w:val="center"/>
            <w:hideMark/>
          </w:tcPr>
          <w:p w14:paraId="114F0184"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ПСПВ Мала Църква</w:t>
            </w:r>
          </w:p>
        </w:tc>
        <w:tc>
          <w:tcPr>
            <w:tcW w:w="1555" w:type="dxa"/>
            <w:tcBorders>
              <w:top w:val="nil"/>
              <w:left w:val="nil"/>
              <w:bottom w:val="single" w:sz="4" w:space="0" w:color="000000"/>
              <w:right w:val="single" w:sz="4" w:space="0" w:color="000000"/>
            </w:tcBorders>
            <w:vAlign w:val="center"/>
            <w:hideMark/>
          </w:tcPr>
          <w:p w14:paraId="1EF9E758"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 6,3 t</w:t>
            </w:r>
          </w:p>
        </w:tc>
        <w:tc>
          <w:tcPr>
            <w:tcW w:w="1234" w:type="dxa"/>
            <w:tcBorders>
              <w:top w:val="nil"/>
              <w:left w:val="nil"/>
              <w:bottom w:val="single" w:sz="4" w:space="0" w:color="000000"/>
              <w:right w:val="single" w:sz="4" w:space="0" w:color="000000"/>
            </w:tcBorders>
            <w:vAlign w:val="center"/>
            <w:hideMark/>
          </w:tcPr>
          <w:p w14:paraId="742CCBE5"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7597017B"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3D20BE19"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8</w:t>
            </w:r>
          </w:p>
        </w:tc>
      </w:tr>
      <w:tr w:rsidR="002B3EAD" w:rsidRPr="0065507C" w14:paraId="0A9678B6" w14:textId="77777777" w:rsidTr="004D1500">
        <w:trPr>
          <w:trHeight w:val="445"/>
          <w:jc w:val="center"/>
        </w:trPr>
        <w:tc>
          <w:tcPr>
            <w:tcW w:w="510" w:type="dxa"/>
            <w:tcBorders>
              <w:top w:val="nil"/>
              <w:left w:val="single" w:sz="4" w:space="0" w:color="000000"/>
              <w:bottom w:val="single" w:sz="4" w:space="0" w:color="000000"/>
              <w:right w:val="single" w:sz="4" w:space="0" w:color="000000"/>
            </w:tcBorders>
            <w:vAlign w:val="center"/>
            <w:hideMark/>
          </w:tcPr>
          <w:p w14:paraId="55DEFD18"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28</w:t>
            </w:r>
          </w:p>
        </w:tc>
        <w:tc>
          <w:tcPr>
            <w:tcW w:w="1595" w:type="dxa"/>
            <w:tcBorders>
              <w:top w:val="nil"/>
              <w:left w:val="nil"/>
              <w:bottom w:val="single" w:sz="4" w:space="0" w:color="000000"/>
              <w:right w:val="single" w:sz="4" w:space="0" w:color="000000"/>
            </w:tcBorders>
            <w:vAlign w:val="center"/>
            <w:hideMark/>
          </w:tcPr>
          <w:p w14:paraId="66A0539D" w14:textId="77777777" w:rsidR="002B3EAD" w:rsidRPr="0065507C" w:rsidRDefault="002B3EAD" w:rsidP="002B3EAD">
            <w:pPr>
              <w:rPr>
                <w:rFonts w:ascii="Calibri" w:hAnsi="Calibri"/>
                <w:color w:val="000000"/>
                <w:sz w:val="18"/>
                <w:szCs w:val="18"/>
                <w:lang w:val="ru-RU" w:eastAsia="bg-BG"/>
              </w:rPr>
            </w:pPr>
            <w:r w:rsidRPr="0065507C">
              <w:rPr>
                <w:rFonts w:ascii="Calibri" w:hAnsi="Calibri"/>
                <w:color w:val="000000"/>
                <w:sz w:val="18"/>
                <w:szCs w:val="18"/>
                <w:lang w:val="ru-RU" w:eastAsia="bg-BG"/>
              </w:rPr>
              <w:t>Моно релса с ел</w:t>
            </w:r>
            <w:proofErr w:type="gramStart"/>
            <w:r w:rsidRPr="0065507C">
              <w:rPr>
                <w:rFonts w:ascii="Calibri" w:hAnsi="Calibri"/>
                <w:color w:val="000000"/>
                <w:sz w:val="18"/>
                <w:szCs w:val="18"/>
                <w:lang w:val="ru-RU" w:eastAsia="bg-BG"/>
              </w:rPr>
              <w:t>.в</w:t>
            </w:r>
            <w:proofErr w:type="gramEnd"/>
            <w:r w:rsidRPr="0065507C">
              <w:rPr>
                <w:rFonts w:ascii="Calibri" w:hAnsi="Calibri"/>
                <w:color w:val="000000"/>
                <w:sz w:val="18"/>
                <w:szCs w:val="18"/>
                <w:lang w:val="ru-RU" w:eastAsia="bg-BG"/>
              </w:rPr>
              <w:t>ерижен телфер</w:t>
            </w:r>
          </w:p>
        </w:tc>
        <w:tc>
          <w:tcPr>
            <w:tcW w:w="1711" w:type="dxa"/>
            <w:tcBorders>
              <w:top w:val="nil"/>
              <w:left w:val="nil"/>
              <w:bottom w:val="single" w:sz="4" w:space="0" w:color="000000"/>
              <w:right w:val="single" w:sz="4" w:space="0" w:color="000000"/>
            </w:tcBorders>
            <w:vAlign w:val="center"/>
            <w:hideMark/>
          </w:tcPr>
          <w:p w14:paraId="2FB49C55"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СПСОВ</w:t>
            </w:r>
          </w:p>
        </w:tc>
        <w:tc>
          <w:tcPr>
            <w:tcW w:w="1555" w:type="dxa"/>
            <w:tcBorders>
              <w:top w:val="nil"/>
              <w:left w:val="nil"/>
              <w:bottom w:val="single" w:sz="4" w:space="0" w:color="000000"/>
              <w:right w:val="single" w:sz="4" w:space="0" w:color="000000"/>
            </w:tcBorders>
            <w:vAlign w:val="center"/>
            <w:hideMark/>
          </w:tcPr>
          <w:p w14:paraId="3EDE2ABE"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 1 t</w:t>
            </w:r>
          </w:p>
        </w:tc>
        <w:tc>
          <w:tcPr>
            <w:tcW w:w="1234" w:type="dxa"/>
            <w:tcBorders>
              <w:top w:val="nil"/>
              <w:left w:val="nil"/>
              <w:bottom w:val="single" w:sz="4" w:space="0" w:color="000000"/>
              <w:right w:val="single" w:sz="4" w:space="0" w:color="000000"/>
            </w:tcBorders>
            <w:vAlign w:val="center"/>
            <w:hideMark/>
          </w:tcPr>
          <w:p w14:paraId="6C1A87E6"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000000"/>
              <w:right w:val="single" w:sz="4" w:space="0" w:color="000000"/>
            </w:tcBorders>
            <w:vAlign w:val="center"/>
            <w:hideMark/>
          </w:tcPr>
          <w:p w14:paraId="50DC6A54"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000000"/>
              <w:right w:val="single" w:sz="4" w:space="0" w:color="000000"/>
            </w:tcBorders>
            <w:vAlign w:val="center"/>
            <w:hideMark/>
          </w:tcPr>
          <w:p w14:paraId="32E80862"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4</w:t>
            </w:r>
          </w:p>
        </w:tc>
      </w:tr>
      <w:tr w:rsidR="002B3EAD" w:rsidRPr="0065507C" w14:paraId="60DB86E1" w14:textId="77777777" w:rsidTr="004D1500">
        <w:trPr>
          <w:trHeight w:val="445"/>
          <w:jc w:val="center"/>
        </w:trPr>
        <w:tc>
          <w:tcPr>
            <w:tcW w:w="510" w:type="dxa"/>
            <w:tcBorders>
              <w:top w:val="nil"/>
              <w:left w:val="single" w:sz="4" w:space="0" w:color="000000"/>
              <w:bottom w:val="single" w:sz="4" w:space="0" w:color="auto"/>
              <w:right w:val="single" w:sz="4" w:space="0" w:color="000000"/>
            </w:tcBorders>
            <w:vAlign w:val="center"/>
            <w:hideMark/>
          </w:tcPr>
          <w:p w14:paraId="49A1A12E" w14:textId="77777777" w:rsidR="002B3EAD" w:rsidRPr="0065507C" w:rsidRDefault="002B3EAD" w:rsidP="002B3EAD">
            <w:pPr>
              <w:jc w:val="center"/>
              <w:rPr>
                <w:rFonts w:ascii="Calibri" w:hAnsi="Calibri"/>
                <w:b/>
                <w:bCs/>
                <w:color w:val="000000"/>
                <w:sz w:val="18"/>
                <w:szCs w:val="18"/>
                <w:lang w:eastAsia="bg-BG"/>
              </w:rPr>
            </w:pPr>
            <w:r w:rsidRPr="0065507C">
              <w:rPr>
                <w:rFonts w:ascii="Calibri" w:hAnsi="Calibri"/>
                <w:b/>
                <w:bCs/>
                <w:color w:val="000000"/>
                <w:sz w:val="18"/>
                <w:szCs w:val="18"/>
                <w:lang w:eastAsia="bg-BG"/>
              </w:rPr>
              <w:t>29</w:t>
            </w:r>
          </w:p>
        </w:tc>
        <w:tc>
          <w:tcPr>
            <w:tcW w:w="1595" w:type="dxa"/>
            <w:tcBorders>
              <w:top w:val="nil"/>
              <w:left w:val="nil"/>
              <w:bottom w:val="single" w:sz="4" w:space="0" w:color="auto"/>
              <w:right w:val="single" w:sz="4" w:space="0" w:color="000000"/>
            </w:tcBorders>
            <w:vAlign w:val="center"/>
            <w:hideMark/>
          </w:tcPr>
          <w:p w14:paraId="58B12AFD" w14:textId="77777777" w:rsidR="002B3EAD" w:rsidRPr="0065507C" w:rsidRDefault="002B3EAD" w:rsidP="002B3EAD">
            <w:pPr>
              <w:rPr>
                <w:rFonts w:ascii="Calibri" w:hAnsi="Calibri"/>
                <w:color w:val="000000"/>
                <w:sz w:val="18"/>
                <w:szCs w:val="18"/>
                <w:lang w:val="ru-RU" w:eastAsia="bg-BG"/>
              </w:rPr>
            </w:pPr>
            <w:r w:rsidRPr="0065507C">
              <w:rPr>
                <w:rFonts w:ascii="Calibri" w:hAnsi="Calibri"/>
                <w:color w:val="000000"/>
                <w:sz w:val="18"/>
                <w:szCs w:val="18"/>
                <w:lang w:val="ru-RU" w:eastAsia="bg-BG"/>
              </w:rPr>
              <w:t>Кран конзолен с верижен ел</w:t>
            </w:r>
            <w:proofErr w:type="gramStart"/>
            <w:r w:rsidRPr="0065507C">
              <w:rPr>
                <w:rFonts w:ascii="Calibri" w:hAnsi="Calibri"/>
                <w:color w:val="000000"/>
                <w:sz w:val="18"/>
                <w:szCs w:val="18"/>
                <w:lang w:val="ru-RU" w:eastAsia="bg-BG"/>
              </w:rPr>
              <w:t>.т</w:t>
            </w:r>
            <w:proofErr w:type="gramEnd"/>
            <w:r w:rsidRPr="0065507C">
              <w:rPr>
                <w:rFonts w:ascii="Calibri" w:hAnsi="Calibri"/>
                <w:color w:val="000000"/>
                <w:sz w:val="18"/>
                <w:szCs w:val="18"/>
                <w:lang w:val="ru-RU" w:eastAsia="bg-BG"/>
              </w:rPr>
              <w:t>елфер</w:t>
            </w:r>
          </w:p>
        </w:tc>
        <w:tc>
          <w:tcPr>
            <w:tcW w:w="1711" w:type="dxa"/>
            <w:tcBorders>
              <w:top w:val="nil"/>
              <w:left w:val="nil"/>
              <w:bottom w:val="single" w:sz="4" w:space="0" w:color="auto"/>
              <w:right w:val="single" w:sz="4" w:space="0" w:color="000000"/>
            </w:tcBorders>
            <w:vAlign w:val="center"/>
            <w:hideMark/>
          </w:tcPr>
          <w:p w14:paraId="1FCB1E7A" w14:textId="77777777" w:rsidR="002B3EAD" w:rsidRPr="0065507C" w:rsidRDefault="002B3EAD" w:rsidP="002B3EAD">
            <w:pPr>
              <w:rPr>
                <w:rFonts w:ascii="Calibri" w:hAnsi="Calibri"/>
                <w:color w:val="000000"/>
                <w:sz w:val="18"/>
                <w:szCs w:val="18"/>
                <w:lang w:eastAsia="bg-BG"/>
              </w:rPr>
            </w:pPr>
            <w:r w:rsidRPr="0065507C">
              <w:rPr>
                <w:rFonts w:ascii="Calibri" w:hAnsi="Calibri"/>
                <w:color w:val="000000"/>
                <w:sz w:val="18"/>
                <w:szCs w:val="18"/>
                <w:lang w:eastAsia="bg-BG"/>
              </w:rPr>
              <w:t>ПС Илиянци</w:t>
            </w:r>
          </w:p>
        </w:tc>
        <w:tc>
          <w:tcPr>
            <w:tcW w:w="1555" w:type="dxa"/>
            <w:tcBorders>
              <w:top w:val="nil"/>
              <w:left w:val="nil"/>
              <w:bottom w:val="single" w:sz="4" w:space="0" w:color="auto"/>
              <w:right w:val="single" w:sz="4" w:space="0" w:color="000000"/>
            </w:tcBorders>
            <w:vAlign w:val="center"/>
            <w:hideMark/>
          </w:tcPr>
          <w:p w14:paraId="4E5CFDBE"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Q=1t</w:t>
            </w:r>
          </w:p>
        </w:tc>
        <w:tc>
          <w:tcPr>
            <w:tcW w:w="1234" w:type="dxa"/>
            <w:tcBorders>
              <w:top w:val="nil"/>
              <w:left w:val="nil"/>
              <w:bottom w:val="single" w:sz="4" w:space="0" w:color="auto"/>
              <w:right w:val="single" w:sz="4" w:space="0" w:color="000000"/>
            </w:tcBorders>
            <w:vAlign w:val="center"/>
            <w:hideMark/>
          </w:tcPr>
          <w:p w14:paraId="607F508A"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w:t>
            </w:r>
          </w:p>
        </w:tc>
        <w:tc>
          <w:tcPr>
            <w:tcW w:w="890" w:type="dxa"/>
            <w:tcBorders>
              <w:top w:val="nil"/>
              <w:left w:val="nil"/>
              <w:bottom w:val="single" w:sz="4" w:space="0" w:color="auto"/>
              <w:right w:val="single" w:sz="4" w:space="0" w:color="000000"/>
            </w:tcBorders>
            <w:vAlign w:val="center"/>
            <w:hideMark/>
          </w:tcPr>
          <w:p w14:paraId="0F41BB44"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12</w:t>
            </w:r>
          </w:p>
        </w:tc>
        <w:tc>
          <w:tcPr>
            <w:tcW w:w="1150" w:type="dxa"/>
            <w:tcBorders>
              <w:top w:val="nil"/>
              <w:left w:val="nil"/>
              <w:bottom w:val="single" w:sz="4" w:space="0" w:color="auto"/>
              <w:right w:val="single" w:sz="4" w:space="0" w:color="000000"/>
            </w:tcBorders>
            <w:vAlign w:val="center"/>
            <w:hideMark/>
          </w:tcPr>
          <w:p w14:paraId="67B9E037" w14:textId="77777777" w:rsidR="002B3EAD" w:rsidRPr="0065507C" w:rsidRDefault="002B3EAD" w:rsidP="002B3EAD">
            <w:pPr>
              <w:jc w:val="center"/>
              <w:rPr>
                <w:rFonts w:ascii="Calibri" w:hAnsi="Calibri"/>
                <w:color w:val="000000"/>
                <w:sz w:val="18"/>
                <w:szCs w:val="18"/>
                <w:lang w:eastAsia="bg-BG"/>
              </w:rPr>
            </w:pPr>
            <w:r w:rsidRPr="0065507C">
              <w:rPr>
                <w:rFonts w:ascii="Calibri" w:hAnsi="Calibri"/>
                <w:color w:val="000000"/>
                <w:sz w:val="18"/>
                <w:szCs w:val="18"/>
                <w:lang w:eastAsia="bg-BG"/>
              </w:rPr>
              <w:t>4</w:t>
            </w:r>
          </w:p>
        </w:tc>
      </w:tr>
      <w:tr w:rsidR="004D1500" w:rsidRPr="0065507C" w14:paraId="62667339" w14:textId="77777777" w:rsidTr="004D1500">
        <w:trPr>
          <w:trHeight w:val="445"/>
          <w:jc w:val="center"/>
        </w:trPr>
        <w:tc>
          <w:tcPr>
            <w:tcW w:w="510" w:type="dxa"/>
            <w:tcBorders>
              <w:top w:val="single" w:sz="4" w:space="0" w:color="auto"/>
              <w:left w:val="single" w:sz="4" w:space="0" w:color="auto"/>
              <w:bottom w:val="single" w:sz="4" w:space="0" w:color="auto"/>
              <w:right w:val="single" w:sz="4" w:space="0" w:color="auto"/>
            </w:tcBorders>
            <w:vAlign w:val="center"/>
          </w:tcPr>
          <w:p w14:paraId="4471F971" w14:textId="3D681F0F" w:rsidR="004D1500" w:rsidRPr="004D1500" w:rsidRDefault="004D1500" w:rsidP="002B3EAD">
            <w:pPr>
              <w:jc w:val="center"/>
              <w:rPr>
                <w:rFonts w:ascii="Calibri" w:hAnsi="Calibri"/>
                <w:b/>
                <w:bCs/>
                <w:color w:val="000000"/>
                <w:sz w:val="18"/>
                <w:szCs w:val="18"/>
                <w:lang w:val="bg-BG" w:eastAsia="bg-BG"/>
              </w:rPr>
            </w:pPr>
            <w:r>
              <w:rPr>
                <w:rFonts w:ascii="Calibri" w:hAnsi="Calibri"/>
                <w:b/>
                <w:bCs/>
                <w:color w:val="000000"/>
                <w:sz w:val="18"/>
                <w:szCs w:val="18"/>
                <w:lang w:val="bg-BG" w:eastAsia="bg-BG"/>
              </w:rPr>
              <w:t>30</w:t>
            </w:r>
          </w:p>
        </w:tc>
        <w:tc>
          <w:tcPr>
            <w:tcW w:w="1595" w:type="dxa"/>
            <w:tcBorders>
              <w:top w:val="single" w:sz="4" w:space="0" w:color="auto"/>
              <w:left w:val="single" w:sz="4" w:space="0" w:color="auto"/>
              <w:bottom w:val="single" w:sz="4" w:space="0" w:color="auto"/>
              <w:right w:val="single" w:sz="4" w:space="0" w:color="auto"/>
            </w:tcBorders>
            <w:vAlign w:val="center"/>
          </w:tcPr>
          <w:p w14:paraId="637B4D66" w14:textId="2905DC5A" w:rsidR="004D1500" w:rsidRPr="006C3653" w:rsidRDefault="004D1500" w:rsidP="002B3EAD">
            <w:pPr>
              <w:rPr>
                <w:rFonts w:ascii="Calibri" w:hAnsi="Calibri"/>
                <w:color w:val="000000"/>
                <w:sz w:val="18"/>
                <w:szCs w:val="18"/>
                <w:lang w:val="ru-RU" w:eastAsia="bg-BG"/>
              </w:rPr>
            </w:pPr>
            <w:r w:rsidRPr="006C3653">
              <w:rPr>
                <w:rFonts w:ascii="Calibri" w:hAnsi="Calibri"/>
                <w:color w:val="000000"/>
                <w:sz w:val="18"/>
                <w:szCs w:val="18"/>
                <w:lang w:val="ru-RU"/>
              </w:rPr>
              <w:t>Електромеханичен двуколенен подемник</w:t>
            </w:r>
            <w:r w:rsidRPr="006C3653">
              <w:rPr>
                <w:rFonts w:ascii="Calibri" w:hAnsi="Calibri"/>
                <w:color w:val="000000"/>
                <w:sz w:val="18"/>
                <w:szCs w:val="18"/>
                <w:lang w:val="ru-RU"/>
              </w:rPr>
              <w:br/>
            </w:r>
            <w:r w:rsidRPr="006C3653">
              <w:rPr>
                <w:rFonts w:ascii="Calibri" w:hAnsi="Calibri"/>
                <w:color w:val="000000"/>
                <w:sz w:val="18"/>
                <w:szCs w:val="18"/>
              </w:rPr>
              <w:t>OMCN</w:t>
            </w:r>
            <w:r w:rsidRPr="006C3653">
              <w:rPr>
                <w:rFonts w:ascii="Calibri" w:hAnsi="Calibri"/>
                <w:color w:val="000000"/>
                <w:sz w:val="18"/>
                <w:szCs w:val="18"/>
                <w:lang w:val="ru-RU"/>
              </w:rPr>
              <w:t xml:space="preserve"> 199/</w:t>
            </w:r>
            <w:r w:rsidRPr="006C3653">
              <w:rPr>
                <w:rFonts w:ascii="Calibri" w:hAnsi="Calibri"/>
                <w:color w:val="000000"/>
                <w:sz w:val="18"/>
                <w:szCs w:val="18"/>
              </w:rPr>
              <w:t>U</w:t>
            </w:r>
            <w:r w:rsidRPr="006C3653">
              <w:rPr>
                <w:rFonts w:ascii="Calibri" w:hAnsi="Calibri"/>
                <w:color w:val="000000"/>
                <w:sz w:val="18"/>
                <w:szCs w:val="18"/>
                <w:lang w:val="ru-RU"/>
              </w:rPr>
              <w:t>2</w:t>
            </w:r>
          </w:p>
        </w:tc>
        <w:tc>
          <w:tcPr>
            <w:tcW w:w="1711" w:type="dxa"/>
            <w:tcBorders>
              <w:top w:val="single" w:sz="4" w:space="0" w:color="auto"/>
              <w:left w:val="single" w:sz="4" w:space="0" w:color="auto"/>
              <w:bottom w:val="single" w:sz="4" w:space="0" w:color="auto"/>
              <w:right w:val="single" w:sz="4" w:space="0" w:color="auto"/>
            </w:tcBorders>
            <w:vAlign w:val="center"/>
          </w:tcPr>
          <w:p w14:paraId="0C552ABC" w14:textId="60E33FC3" w:rsidR="004D1500" w:rsidRPr="006C3653" w:rsidRDefault="004D1500" w:rsidP="002B3EAD">
            <w:pPr>
              <w:rPr>
                <w:rFonts w:ascii="Calibri" w:hAnsi="Calibri"/>
                <w:color w:val="000000"/>
                <w:sz w:val="18"/>
                <w:szCs w:val="18"/>
                <w:lang w:eastAsia="bg-BG"/>
              </w:rPr>
            </w:pPr>
            <w:r w:rsidRPr="006C3653">
              <w:rPr>
                <w:rFonts w:ascii="Calibri" w:hAnsi="Calibri"/>
                <w:color w:val="000000"/>
                <w:sz w:val="18"/>
                <w:szCs w:val="18"/>
              </w:rPr>
              <w:t>СПСОВ-автосервиз</w:t>
            </w:r>
          </w:p>
        </w:tc>
        <w:tc>
          <w:tcPr>
            <w:tcW w:w="1555" w:type="dxa"/>
            <w:tcBorders>
              <w:top w:val="single" w:sz="4" w:space="0" w:color="auto"/>
              <w:left w:val="single" w:sz="4" w:space="0" w:color="auto"/>
              <w:bottom w:val="single" w:sz="4" w:space="0" w:color="auto"/>
              <w:right w:val="single" w:sz="4" w:space="0" w:color="auto"/>
            </w:tcBorders>
            <w:vAlign w:val="center"/>
          </w:tcPr>
          <w:p w14:paraId="3A551842" w14:textId="0911F83B" w:rsidR="004D1500" w:rsidRPr="006C3653" w:rsidRDefault="004D1500" w:rsidP="002B3EAD">
            <w:pPr>
              <w:jc w:val="center"/>
              <w:rPr>
                <w:rFonts w:ascii="Calibri" w:hAnsi="Calibri"/>
                <w:color w:val="000000"/>
                <w:sz w:val="18"/>
                <w:szCs w:val="18"/>
                <w:lang w:eastAsia="bg-BG"/>
              </w:rPr>
            </w:pPr>
            <w:r w:rsidRPr="006C3653">
              <w:rPr>
                <w:rFonts w:ascii="Calibri" w:hAnsi="Calibri"/>
                <w:color w:val="000000"/>
                <w:sz w:val="18"/>
                <w:szCs w:val="18"/>
              </w:rPr>
              <w:t>Q = 3,2 t</w:t>
            </w:r>
          </w:p>
        </w:tc>
        <w:tc>
          <w:tcPr>
            <w:tcW w:w="1234" w:type="dxa"/>
            <w:tcBorders>
              <w:top w:val="single" w:sz="4" w:space="0" w:color="auto"/>
              <w:left w:val="single" w:sz="4" w:space="0" w:color="auto"/>
              <w:bottom w:val="single" w:sz="4" w:space="0" w:color="auto"/>
              <w:right w:val="single" w:sz="4" w:space="0" w:color="auto"/>
            </w:tcBorders>
            <w:vAlign w:val="center"/>
          </w:tcPr>
          <w:p w14:paraId="6D906B06" w14:textId="116CA17D" w:rsidR="004D1500" w:rsidRPr="006C3653" w:rsidRDefault="004D1500" w:rsidP="002B3EAD">
            <w:pPr>
              <w:jc w:val="center"/>
              <w:rPr>
                <w:rFonts w:ascii="Calibri" w:hAnsi="Calibri"/>
                <w:color w:val="000000"/>
                <w:sz w:val="18"/>
                <w:szCs w:val="18"/>
                <w:lang w:eastAsia="bg-BG"/>
              </w:rPr>
            </w:pPr>
            <w:r w:rsidRPr="006C3653">
              <w:rPr>
                <w:rFonts w:ascii="Calibri" w:hAnsi="Calibri"/>
                <w:color w:val="000000"/>
                <w:sz w:val="18"/>
                <w:szCs w:val="18"/>
              </w:rPr>
              <w:t>1</w:t>
            </w:r>
          </w:p>
        </w:tc>
        <w:tc>
          <w:tcPr>
            <w:tcW w:w="890" w:type="dxa"/>
            <w:tcBorders>
              <w:top w:val="single" w:sz="4" w:space="0" w:color="auto"/>
              <w:left w:val="single" w:sz="4" w:space="0" w:color="auto"/>
              <w:bottom w:val="single" w:sz="4" w:space="0" w:color="auto"/>
              <w:right w:val="single" w:sz="4" w:space="0" w:color="auto"/>
            </w:tcBorders>
            <w:vAlign w:val="center"/>
          </w:tcPr>
          <w:p w14:paraId="5866B738" w14:textId="0F7BF8C7" w:rsidR="004D1500" w:rsidRPr="006C3653" w:rsidRDefault="004D1500" w:rsidP="002B3EAD">
            <w:pPr>
              <w:jc w:val="center"/>
              <w:rPr>
                <w:rFonts w:ascii="Calibri" w:hAnsi="Calibri"/>
                <w:color w:val="000000"/>
                <w:sz w:val="18"/>
                <w:szCs w:val="18"/>
                <w:lang w:eastAsia="bg-BG"/>
              </w:rPr>
            </w:pPr>
            <w:r w:rsidRPr="006C3653">
              <w:rPr>
                <w:rFonts w:ascii="Calibri" w:hAnsi="Calibri"/>
                <w:color w:val="000000"/>
                <w:sz w:val="18"/>
                <w:szCs w:val="18"/>
              </w:rPr>
              <w:t>12</w:t>
            </w:r>
          </w:p>
        </w:tc>
        <w:tc>
          <w:tcPr>
            <w:tcW w:w="1150" w:type="dxa"/>
            <w:tcBorders>
              <w:top w:val="single" w:sz="4" w:space="0" w:color="auto"/>
              <w:left w:val="single" w:sz="4" w:space="0" w:color="auto"/>
              <w:bottom w:val="single" w:sz="4" w:space="0" w:color="auto"/>
              <w:right w:val="single" w:sz="4" w:space="0" w:color="auto"/>
            </w:tcBorders>
            <w:vAlign w:val="center"/>
          </w:tcPr>
          <w:p w14:paraId="778FCADD" w14:textId="058794E7" w:rsidR="004D1500" w:rsidRPr="006C3653" w:rsidRDefault="004D1500" w:rsidP="002B3EAD">
            <w:pPr>
              <w:jc w:val="center"/>
              <w:rPr>
                <w:rFonts w:ascii="Calibri" w:hAnsi="Calibri"/>
                <w:color w:val="000000"/>
                <w:sz w:val="18"/>
                <w:szCs w:val="18"/>
                <w:lang w:eastAsia="bg-BG"/>
              </w:rPr>
            </w:pPr>
            <w:r w:rsidRPr="006C3653">
              <w:rPr>
                <w:rFonts w:ascii="Calibri" w:hAnsi="Calibri"/>
                <w:color w:val="000000"/>
                <w:sz w:val="18"/>
                <w:szCs w:val="18"/>
              </w:rPr>
              <w:t>2</w:t>
            </w:r>
          </w:p>
        </w:tc>
      </w:tr>
      <w:tr w:rsidR="004D1500" w:rsidRPr="0065507C" w14:paraId="081CDEE7" w14:textId="77777777" w:rsidTr="004D1500">
        <w:trPr>
          <w:trHeight w:val="445"/>
          <w:jc w:val="center"/>
        </w:trPr>
        <w:tc>
          <w:tcPr>
            <w:tcW w:w="510" w:type="dxa"/>
            <w:tcBorders>
              <w:top w:val="single" w:sz="4" w:space="0" w:color="auto"/>
              <w:left w:val="single" w:sz="4" w:space="0" w:color="auto"/>
              <w:bottom w:val="single" w:sz="4" w:space="0" w:color="auto"/>
              <w:right w:val="single" w:sz="4" w:space="0" w:color="auto"/>
            </w:tcBorders>
            <w:vAlign w:val="center"/>
          </w:tcPr>
          <w:p w14:paraId="5713B3F8" w14:textId="511DF688" w:rsidR="004D1500" w:rsidRPr="004D1500" w:rsidRDefault="004D1500" w:rsidP="002B3EAD">
            <w:pPr>
              <w:jc w:val="center"/>
              <w:rPr>
                <w:rFonts w:ascii="Calibri" w:hAnsi="Calibri"/>
                <w:b/>
                <w:bCs/>
                <w:color w:val="000000"/>
                <w:sz w:val="18"/>
                <w:szCs w:val="18"/>
                <w:lang w:val="bg-BG" w:eastAsia="bg-BG"/>
              </w:rPr>
            </w:pPr>
            <w:r>
              <w:rPr>
                <w:rFonts w:ascii="Calibri" w:hAnsi="Calibri"/>
                <w:b/>
                <w:bCs/>
                <w:color w:val="000000"/>
                <w:sz w:val="18"/>
                <w:szCs w:val="18"/>
                <w:lang w:val="bg-BG" w:eastAsia="bg-BG"/>
              </w:rPr>
              <w:t>31</w:t>
            </w:r>
          </w:p>
        </w:tc>
        <w:tc>
          <w:tcPr>
            <w:tcW w:w="1595" w:type="dxa"/>
            <w:tcBorders>
              <w:top w:val="single" w:sz="4" w:space="0" w:color="auto"/>
              <w:left w:val="single" w:sz="4" w:space="0" w:color="auto"/>
              <w:bottom w:val="single" w:sz="4" w:space="0" w:color="auto"/>
              <w:right w:val="single" w:sz="4" w:space="0" w:color="auto"/>
            </w:tcBorders>
            <w:vAlign w:val="center"/>
          </w:tcPr>
          <w:p w14:paraId="29EC1546" w14:textId="4A58EB7D" w:rsidR="004D1500" w:rsidRPr="006C3653" w:rsidRDefault="004D1500" w:rsidP="002B3EAD">
            <w:pPr>
              <w:rPr>
                <w:rFonts w:ascii="Calibri" w:hAnsi="Calibri"/>
                <w:color w:val="000000"/>
                <w:sz w:val="18"/>
                <w:szCs w:val="18"/>
                <w:lang w:val="ru-RU" w:eastAsia="bg-BG"/>
              </w:rPr>
            </w:pPr>
            <w:r w:rsidRPr="006C3653">
              <w:rPr>
                <w:rFonts w:ascii="Calibri" w:hAnsi="Calibri"/>
                <w:color w:val="000000"/>
                <w:sz w:val="18"/>
                <w:szCs w:val="18"/>
              </w:rPr>
              <w:t>Електрохдравличен двуколенен подемник</w:t>
            </w:r>
            <w:r w:rsidRPr="006C3653">
              <w:rPr>
                <w:rFonts w:ascii="Calibri" w:hAnsi="Calibri"/>
                <w:color w:val="000000"/>
                <w:sz w:val="18"/>
                <w:szCs w:val="18"/>
              </w:rPr>
              <w:br/>
              <w:t>SDC 6140</w:t>
            </w:r>
          </w:p>
        </w:tc>
        <w:tc>
          <w:tcPr>
            <w:tcW w:w="1711" w:type="dxa"/>
            <w:tcBorders>
              <w:top w:val="single" w:sz="4" w:space="0" w:color="auto"/>
              <w:left w:val="single" w:sz="4" w:space="0" w:color="auto"/>
              <w:bottom w:val="single" w:sz="4" w:space="0" w:color="auto"/>
              <w:right w:val="single" w:sz="4" w:space="0" w:color="auto"/>
            </w:tcBorders>
            <w:vAlign w:val="center"/>
          </w:tcPr>
          <w:p w14:paraId="60F8F2A6" w14:textId="504EFE10" w:rsidR="004D1500" w:rsidRPr="006C3653" w:rsidRDefault="004D1500" w:rsidP="002B3EAD">
            <w:pPr>
              <w:rPr>
                <w:rFonts w:ascii="Calibri" w:hAnsi="Calibri"/>
                <w:color w:val="000000"/>
                <w:sz w:val="18"/>
                <w:szCs w:val="18"/>
                <w:lang w:eastAsia="bg-BG"/>
              </w:rPr>
            </w:pPr>
            <w:r w:rsidRPr="006C3653">
              <w:rPr>
                <w:rFonts w:ascii="Calibri" w:hAnsi="Calibri"/>
                <w:color w:val="000000"/>
                <w:sz w:val="18"/>
                <w:szCs w:val="18"/>
              </w:rPr>
              <w:t>СПСОВ-автосервиз</w:t>
            </w:r>
          </w:p>
        </w:tc>
        <w:tc>
          <w:tcPr>
            <w:tcW w:w="1555" w:type="dxa"/>
            <w:tcBorders>
              <w:top w:val="single" w:sz="4" w:space="0" w:color="auto"/>
              <w:left w:val="single" w:sz="4" w:space="0" w:color="auto"/>
              <w:bottom w:val="single" w:sz="4" w:space="0" w:color="auto"/>
              <w:right w:val="single" w:sz="4" w:space="0" w:color="auto"/>
            </w:tcBorders>
            <w:vAlign w:val="center"/>
          </w:tcPr>
          <w:p w14:paraId="4981AA70" w14:textId="01759BFC" w:rsidR="004D1500" w:rsidRPr="006C3653" w:rsidRDefault="004D1500" w:rsidP="002B3EAD">
            <w:pPr>
              <w:jc w:val="center"/>
              <w:rPr>
                <w:rFonts w:ascii="Calibri" w:hAnsi="Calibri"/>
                <w:color w:val="000000"/>
                <w:sz w:val="18"/>
                <w:szCs w:val="18"/>
                <w:lang w:eastAsia="bg-BG"/>
              </w:rPr>
            </w:pPr>
            <w:r w:rsidRPr="006C3653">
              <w:rPr>
                <w:rFonts w:ascii="Calibri" w:hAnsi="Calibri"/>
                <w:color w:val="000000"/>
                <w:sz w:val="18"/>
                <w:szCs w:val="18"/>
              </w:rPr>
              <w:t>Q = 4 t</w:t>
            </w:r>
          </w:p>
        </w:tc>
        <w:tc>
          <w:tcPr>
            <w:tcW w:w="1234" w:type="dxa"/>
            <w:tcBorders>
              <w:top w:val="single" w:sz="4" w:space="0" w:color="auto"/>
              <w:left w:val="single" w:sz="4" w:space="0" w:color="auto"/>
              <w:bottom w:val="single" w:sz="4" w:space="0" w:color="auto"/>
              <w:right w:val="single" w:sz="4" w:space="0" w:color="auto"/>
            </w:tcBorders>
            <w:vAlign w:val="center"/>
          </w:tcPr>
          <w:p w14:paraId="0E746641" w14:textId="17EDC2CE" w:rsidR="004D1500" w:rsidRPr="006C3653" w:rsidRDefault="004D1500" w:rsidP="002B3EAD">
            <w:pPr>
              <w:jc w:val="center"/>
              <w:rPr>
                <w:rFonts w:ascii="Calibri" w:hAnsi="Calibri"/>
                <w:color w:val="000000"/>
                <w:sz w:val="18"/>
                <w:szCs w:val="18"/>
                <w:lang w:eastAsia="bg-BG"/>
              </w:rPr>
            </w:pPr>
            <w:r w:rsidRPr="006C3653">
              <w:rPr>
                <w:rFonts w:ascii="Calibri" w:hAnsi="Calibri"/>
                <w:color w:val="000000"/>
                <w:sz w:val="18"/>
                <w:szCs w:val="18"/>
              </w:rPr>
              <w:t>1</w:t>
            </w:r>
          </w:p>
        </w:tc>
        <w:tc>
          <w:tcPr>
            <w:tcW w:w="890" w:type="dxa"/>
            <w:tcBorders>
              <w:top w:val="single" w:sz="4" w:space="0" w:color="auto"/>
              <w:left w:val="single" w:sz="4" w:space="0" w:color="auto"/>
              <w:bottom w:val="single" w:sz="4" w:space="0" w:color="auto"/>
              <w:right w:val="single" w:sz="4" w:space="0" w:color="auto"/>
            </w:tcBorders>
            <w:vAlign w:val="center"/>
          </w:tcPr>
          <w:p w14:paraId="22837DBE" w14:textId="17570B6B" w:rsidR="004D1500" w:rsidRPr="006C3653" w:rsidRDefault="004D1500" w:rsidP="002B3EAD">
            <w:pPr>
              <w:jc w:val="center"/>
              <w:rPr>
                <w:rFonts w:ascii="Calibri" w:hAnsi="Calibri"/>
                <w:color w:val="000000"/>
                <w:sz w:val="18"/>
                <w:szCs w:val="18"/>
                <w:lang w:eastAsia="bg-BG"/>
              </w:rPr>
            </w:pPr>
            <w:r w:rsidRPr="006C3653">
              <w:rPr>
                <w:rFonts w:ascii="Calibri" w:hAnsi="Calibri"/>
                <w:color w:val="000000"/>
                <w:sz w:val="18"/>
                <w:szCs w:val="18"/>
              </w:rPr>
              <w:t>12</w:t>
            </w:r>
          </w:p>
        </w:tc>
        <w:tc>
          <w:tcPr>
            <w:tcW w:w="1150" w:type="dxa"/>
            <w:tcBorders>
              <w:top w:val="single" w:sz="4" w:space="0" w:color="auto"/>
              <w:left w:val="single" w:sz="4" w:space="0" w:color="auto"/>
              <w:bottom w:val="single" w:sz="4" w:space="0" w:color="auto"/>
              <w:right w:val="single" w:sz="4" w:space="0" w:color="auto"/>
            </w:tcBorders>
            <w:vAlign w:val="center"/>
          </w:tcPr>
          <w:p w14:paraId="297BA95B" w14:textId="20114201" w:rsidR="004D1500" w:rsidRPr="006C3653" w:rsidRDefault="004D1500" w:rsidP="002B3EAD">
            <w:pPr>
              <w:jc w:val="center"/>
              <w:rPr>
                <w:rFonts w:ascii="Calibri" w:hAnsi="Calibri"/>
                <w:color w:val="000000"/>
                <w:sz w:val="18"/>
                <w:szCs w:val="18"/>
                <w:lang w:eastAsia="bg-BG"/>
              </w:rPr>
            </w:pPr>
            <w:r w:rsidRPr="006C3653">
              <w:rPr>
                <w:rFonts w:ascii="Calibri" w:hAnsi="Calibri"/>
                <w:color w:val="000000"/>
                <w:sz w:val="18"/>
                <w:szCs w:val="18"/>
              </w:rPr>
              <w:t>2</w:t>
            </w:r>
          </w:p>
        </w:tc>
      </w:tr>
    </w:tbl>
    <w:p w14:paraId="4BF48F36" w14:textId="77777777" w:rsidR="00711BE8" w:rsidRDefault="00711BE8" w:rsidP="00815B8B">
      <w:pPr>
        <w:keepLines/>
        <w:spacing w:after="200" w:line="276" w:lineRule="auto"/>
        <w:jc w:val="center"/>
        <w:rPr>
          <w:rFonts w:ascii="Verdana" w:hAnsi="Verdana"/>
          <w:b/>
          <w:sz w:val="20"/>
          <w:szCs w:val="20"/>
          <w:lang w:val="bg-BG"/>
        </w:rPr>
      </w:pPr>
    </w:p>
    <w:p w14:paraId="6EBACE21" w14:textId="77777777" w:rsidR="00836520" w:rsidRPr="006C3653" w:rsidRDefault="00836520" w:rsidP="00836520">
      <w:pPr>
        <w:tabs>
          <w:tab w:val="num" w:pos="851"/>
          <w:tab w:val="num" w:pos="900"/>
          <w:tab w:val="left" w:leader="dot" w:pos="12960"/>
        </w:tabs>
        <w:spacing w:after="120"/>
        <w:jc w:val="both"/>
        <w:rPr>
          <w:rFonts w:ascii="Verdana" w:hAnsi="Verdana"/>
          <w:b/>
          <w:sz w:val="20"/>
          <w:szCs w:val="20"/>
          <w:lang w:val="ru-RU"/>
        </w:rPr>
      </w:pPr>
      <w:r w:rsidRPr="006C3653">
        <w:rPr>
          <w:rFonts w:ascii="Verdana" w:hAnsi="Verdana"/>
          <w:b/>
          <w:sz w:val="20"/>
          <w:szCs w:val="20"/>
          <w:lang w:val="ru-RU"/>
        </w:rPr>
        <w:t>*Забележка: В колона 7 са посочени необходимите часове за един преглед на съответното повдигателно съоръжение, които да бъдат ориентир за участниците при формирането на цената за периодичен технически преглед на повдигателните съоръжения.</w:t>
      </w:r>
    </w:p>
    <w:p w14:paraId="786FD6E6" w14:textId="3211CC16" w:rsidR="006C3653" w:rsidRPr="006C3653" w:rsidRDefault="006C3653" w:rsidP="00836520">
      <w:pPr>
        <w:tabs>
          <w:tab w:val="num" w:pos="851"/>
          <w:tab w:val="num" w:pos="900"/>
          <w:tab w:val="left" w:leader="dot" w:pos="12960"/>
        </w:tabs>
        <w:spacing w:after="120"/>
        <w:jc w:val="both"/>
        <w:rPr>
          <w:rFonts w:ascii="Verdana" w:hAnsi="Verdana"/>
          <w:b/>
          <w:sz w:val="20"/>
          <w:szCs w:val="20"/>
          <w:lang w:val="ru-RU"/>
        </w:rPr>
      </w:pPr>
      <w:r w:rsidRPr="006C3653">
        <w:rPr>
          <w:rFonts w:ascii="Verdana" w:hAnsi="Verdana"/>
          <w:b/>
          <w:sz w:val="20"/>
          <w:szCs w:val="20"/>
          <w:lang w:val="ru-RU"/>
        </w:rPr>
        <w:t xml:space="preserve">*Забележка: </w:t>
      </w:r>
      <w:r w:rsidRPr="006C3653">
        <w:rPr>
          <w:rFonts w:ascii="Verdana" w:hAnsi="Verdana"/>
          <w:b/>
          <w:sz w:val="20"/>
          <w:szCs w:val="20"/>
          <w:lang w:val="bg-BG"/>
        </w:rPr>
        <w:t xml:space="preserve">Подемните повдигателни съоръжения </w:t>
      </w:r>
      <w:r>
        <w:rPr>
          <w:rFonts w:ascii="Verdana" w:hAnsi="Verdana"/>
          <w:b/>
          <w:sz w:val="20"/>
          <w:szCs w:val="20"/>
          <w:lang w:val="bg-BG"/>
        </w:rPr>
        <w:t xml:space="preserve">с №30 и №31 </w:t>
      </w:r>
      <w:r w:rsidRPr="006C3653">
        <w:rPr>
          <w:rFonts w:ascii="Verdana" w:hAnsi="Verdana"/>
          <w:b/>
          <w:sz w:val="20"/>
          <w:szCs w:val="20"/>
          <w:lang w:val="ru-RU"/>
        </w:rPr>
        <w:t>не попадат в обхвата на "Наредба за безопасна експлоатация и технически надзор на повдигателни съоръжения"</w:t>
      </w:r>
      <w:r>
        <w:rPr>
          <w:rFonts w:ascii="Verdana" w:hAnsi="Verdana"/>
          <w:b/>
          <w:sz w:val="20"/>
          <w:szCs w:val="20"/>
          <w:lang w:val="ru-RU"/>
        </w:rPr>
        <w:t>.</w:t>
      </w:r>
    </w:p>
    <w:p w14:paraId="6D903FC3" w14:textId="77777777" w:rsidR="00711BE8" w:rsidRPr="00836520" w:rsidRDefault="00711BE8" w:rsidP="00815B8B">
      <w:pPr>
        <w:keepLines/>
        <w:spacing w:after="200" w:line="276" w:lineRule="auto"/>
        <w:jc w:val="center"/>
        <w:rPr>
          <w:rFonts w:ascii="Verdana" w:hAnsi="Verdana"/>
          <w:b/>
          <w:sz w:val="20"/>
          <w:szCs w:val="20"/>
          <w:lang w:val="ru-RU"/>
        </w:rPr>
      </w:pPr>
    </w:p>
    <w:p w14:paraId="51EB0C9C" w14:textId="77777777" w:rsidR="00711BE8" w:rsidRDefault="00711BE8" w:rsidP="00815B8B">
      <w:pPr>
        <w:keepLines/>
        <w:spacing w:after="200" w:line="276" w:lineRule="auto"/>
        <w:jc w:val="center"/>
        <w:rPr>
          <w:rFonts w:ascii="Verdana" w:hAnsi="Verdana"/>
          <w:b/>
          <w:sz w:val="20"/>
          <w:szCs w:val="20"/>
          <w:lang w:val="bg-BG"/>
        </w:rPr>
      </w:pPr>
    </w:p>
    <w:p w14:paraId="414F8CC5" w14:textId="77777777" w:rsidR="00711BE8" w:rsidRDefault="00711BE8" w:rsidP="00815B8B">
      <w:pPr>
        <w:keepLines/>
        <w:spacing w:after="200" w:line="276" w:lineRule="auto"/>
        <w:jc w:val="center"/>
        <w:rPr>
          <w:rFonts w:ascii="Verdana" w:hAnsi="Verdana"/>
          <w:b/>
          <w:sz w:val="20"/>
          <w:szCs w:val="20"/>
          <w:lang w:val="bg-BG"/>
        </w:rPr>
      </w:pPr>
    </w:p>
    <w:p w14:paraId="23D84213" w14:textId="77777777" w:rsidR="00711BE8" w:rsidRDefault="00711BE8" w:rsidP="00815B8B">
      <w:pPr>
        <w:keepLines/>
        <w:spacing w:after="200" w:line="276" w:lineRule="auto"/>
        <w:jc w:val="center"/>
        <w:rPr>
          <w:rFonts w:ascii="Verdana" w:hAnsi="Verdana"/>
          <w:b/>
          <w:sz w:val="20"/>
          <w:szCs w:val="20"/>
          <w:lang w:val="bg-BG"/>
        </w:rPr>
      </w:pPr>
    </w:p>
    <w:p w14:paraId="3A6BAAF2" w14:textId="77777777" w:rsidR="00711BE8" w:rsidRDefault="00711BE8" w:rsidP="00815B8B">
      <w:pPr>
        <w:keepLines/>
        <w:spacing w:after="200" w:line="276" w:lineRule="auto"/>
        <w:jc w:val="center"/>
        <w:rPr>
          <w:rFonts w:ascii="Verdana" w:hAnsi="Verdana"/>
          <w:b/>
          <w:sz w:val="20"/>
          <w:szCs w:val="20"/>
          <w:lang w:val="bg-BG"/>
        </w:rPr>
      </w:pPr>
    </w:p>
    <w:p w14:paraId="4F89C9CC" w14:textId="77777777" w:rsidR="00711BE8" w:rsidRDefault="00711BE8" w:rsidP="00815B8B">
      <w:pPr>
        <w:keepLines/>
        <w:spacing w:after="200" w:line="276" w:lineRule="auto"/>
        <w:jc w:val="center"/>
        <w:rPr>
          <w:rFonts w:ascii="Verdana" w:hAnsi="Verdana"/>
          <w:b/>
          <w:sz w:val="20"/>
          <w:szCs w:val="20"/>
          <w:lang w:val="bg-BG"/>
        </w:rPr>
      </w:pPr>
    </w:p>
    <w:p w14:paraId="740F86AD" w14:textId="77777777" w:rsidR="00711BE8" w:rsidRDefault="00711BE8" w:rsidP="00815B8B">
      <w:pPr>
        <w:keepLines/>
        <w:spacing w:after="200" w:line="276" w:lineRule="auto"/>
        <w:jc w:val="center"/>
        <w:rPr>
          <w:rFonts w:ascii="Verdana" w:hAnsi="Verdana"/>
          <w:b/>
          <w:sz w:val="20"/>
          <w:szCs w:val="20"/>
          <w:lang w:val="bg-BG"/>
        </w:rPr>
      </w:pPr>
    </w:p>
    <w:p w14:paraId="12AE8673" w14:textId="77777777" w:rsidR="00711BE8" w:rsidRDefault="00711BE8" w:rsidP="00815B8B">
      <w:pPr>
        <w:keepLines/>
        <w:spacing w:after="200" w:line="276" w:lineRule="auto"/>
        <w:jc w:val="center"/>
        <w:rPr>
          <w:rFonts w:ascii="Verdana" w:hAnsi="Verdana"/>
          <w:b/>
          <w:sz w:val="20"/>
          <w:szCs w:val="20"/>
          <w:lang w:val="bg-BG"/>
        </w:rPr>
      </w:pPr>
    </w:p>
    <w:p w14:paraId="4C6896F5" w14:textId="77777777" w:rsidR="00711BE8" w:rsidRDefault="00711BE8" w:rsidP="00815B8B">
      <w:pPr>
        <w:keepLines/>
        <w:spacing w:after="200" w:line="276" w:lineRule="auto"/>
        <w:jc w:val="center"/>
        <w:rPr>
          <w:rFonts w:ascii="Verdana" w:hAnsi="Verdana"/>
          <w:b/>
          <w:sz w:val="20"/>
          <w:szCs w:val="20"/>
          <w:lang w:val="bg-BG"/>
        </w:rPr>
      </w:pPr>
    </w:p>
    <w:p w14:paraId="63742326" w14:textId="77777777" w:rsidR="00711BE8" w:rsidRDefault="00711BE8" w:rsidP="00815B8B">
      <w:pPr>
        <w:keepLines/>
        <w:spacing w:after="200" w:line="276" w:lineRule="auto"/>
        <w:jc w:val="center"/>
        <w:rPr>
          <w:rFonts w:ascii="Verdana" w:hAnsi="Verdana"/>
          <w:b/>
          <w:sz w:val="20"/>
          <w:szCs w:val="20"/>
          <w:lang w:val="bg-BG"/>
        </w:rPr>
      </w:pPr>
    </w:p>
    <w:p w14:paraId="79754317" w14:textId="77777777" w:rsidR="00711BE8" w:rsidRDefault="00711BE8" w:rsidP="00815B8B">
      <w:pPr>
        <w:keepLines/>
        <w:spacing w:after="200" w:line="276" w:lineRule="auto"/>
        <w:jc w:val="center"/>
        <w:rPr>
          <w:rFonts w:ascii="Verdana" w:hAnsi="Verdana"/>
          <w:b/>
          <w:sz w:val="20"/>
          <w:szCs w:val="20"/>
          <w:lang w:val="bg-BG"/>
        </w:rPr>
      </w:pPr>
    </w:p>
    <w:p w14:paraId="229BC4D7" w14:textId="77777777" w:rsidR="00711BE8" w:rsidRDefault="00711BE8" w:rsidP="00815B8B">
      <w:pPr>
        <w:keepLines/>
        <w:spacing w:after="200" w:line="276" w:lineRule="auto"/>
        <w:jc w:val="center"/>
        <w:rPr>
          <w:rFonts w:ascii="Verdana" w:hAnsi="Verdana"/>
          <w:b/>
          <w:sz w:val="20"/>
          <w:szCs w:val="20"/>
          <w:lang w:val="bg-BG"/>
        </w:rPr>
      </w:pPr>
    </w:p>
    <w:p w14:paraId="4CDB2CC5" w14:textId="77777777" w:rsidR="00711BE8" w:rsidRDefault="00711BE8" w:rsidP="00815B8B">
      <w:pPr>
        <w:keepLines/>
        <w:spacing w:after="200" w:line="276" w:lineRule="auto"/>
        <w:jc w:val="center"/>
        <w:rPr>
          <w:rFonts w:ascii="Verdana" w:hAnsi="Verdana"/>
          <w:b/>
          <w:sz w:val="20"/>
          <w:szCs w:val="20"/>
          <w:lang w:val="bg-BG"/>
        </w:rPr>
      </w:pPr>
    </w:p>
    <w:p w14:paraId="0F51520B" w14:textId="77777777" w:rsidR="00711BE8" w:rsidRDefault="00711BE8" w:rsidP="00815B8B">
      <w:pPr>
        <w:keepLines/>
        <w:spacing w:after="200" w:line="276" w:lineRule="auto"/>
        <w:jc w:val="center"/>
        <w:rPr>
          <w:rFonts w:ascii="Verdana" w:hAnsi="Verdana"/>
          <w:b/>
          <w:sz w:val="20"/>
          <w:szCs w:val="20"/>
          <w:lang w:val="bg-BG"/>
        </w:rPr>
      </w:pPr>
    </w:p>
    <w:p w14:paraId="3DC5269F" w14:textId="77777777" w:rsidR="00711BE8" w:rsidRDefault="00711BE8" w:rsidP="00815B8B">
      <w:pPr>
        <w:keepLines/>
        <w:spacing w:after="200" w:line="276" w:lineRule="auto"/>
        <w:jc w:val="center"/>
        <w:rPr>
          <w:rFonts w:ascii="Verdana" w:hAnsi="Verdana"/>
          <w:b/>
          <w:sz w:val="20"/>
          <w:szCs w:val="20"/>
          <w:lang w:val="bg-BG"/>
        </w:rPr>
      </w:pPr>
    </w:p>
    <w:p w14:paraId="4F676532" w14:textId="77777777" w:rsidR="00711BE8" w:rsidRDefault="00711BE8" w:rsidP="00815B8B">
      <w:pPr>
        <w:keepLines/>
        <w:spacing w:after="200" w:line="276" w:lineRule="auto"/>
        <w:jc w:val="center"/>
        <w:rPr>
          <w:rFonts w:ascii="Verdana" w:hAnsi="Verdana"/>
          <w:b/>
          <w:sz w:val="20"/>
          <w:szCs w:val="20"/>
          <w:lang w:val="bg-BG"/>
        </w:rPr>
      </w:pPr>
    </w:p>
    <w:p w14:paraId="4CA21B49" w14:textId="77777777" w:rsidR="00711BE8" w:rsidRDefault="00711BE8" w:rsidP="00815B8B">
      <w:pPr>
        <w:keepLines/>
        <w:spacing w:after="200" w:line="276" w:lineRule="auto"/>
        <w:jc w:val="center"/>
        <w:rPr>
          <w:rFonts w:ascii="Verdana" w:hAnsi="Verdana"/>
          <w:b/>
          <w:sz w:val="20"/>
          <w:szCs w:val="20"/>
          <w:lang w:val="bg-BG"/>
        </w:rPr>
      </w:pPr>
    </w:p>
    <w:p w14:paraId="01FD9D7C" w14:textId="77777777" w:rsidR="00711BE8" w:rsidRDefault="00711BE8" w:rsidP="00815B8B">
      <w:pPr>
        <w:keepLines/>
        <w:spacing w:after="200" w:line="276" w:lineRule="auto"/>
        <w:jc w:val="center"/>
        <w:rPr>
          <w:rFonts w:ascii="Verdana" w:hAnsi="Verdana"/>
          <w:b/>
          <w:sz w:val="20"/>
          <w:szCs w:val="20"/>
          <w:lang w:val="bg-BG"/>
        </w:rPr>
      </w:pPr>
    </w:p>
    <w:p w14:paraId="798F48FA" w14:textId="77777777" w:rsidR="00711BE8" w:rsidRDefault="00711BE8" w:rsidP="00815B8B">
      <w:pPr>
        <w:keepLines/>
        <w:spacing w:after="200" w:line="276" w:lineRule="auto"/>
        <w:jc w:val="center"/>
        <w:rPr>
          <w:rFonts w:ascii="Verdana" w:hAnsi="Verdana"/>
          <w:b/>
          <w:sz w:val="20"/>
          <w:szCs w:val="20"/>
          <w:lang w:val="bg-BG"/>
        </w:rPr>
      </w:pPr>
    </w:p>
    <w:p w14:paraId="08EFA21A" w14:textId="77777777" w:rsidR="00711BE8" w:rsidRDefault="00711BE8" w:rsidP="00815B8B">
      <w:pPr>
        <w:keepLines/>
        <w:spacing w:after="200" w:line="276" w:lineRule="auto"/>
        <w:jc w:val="center"/>
        <w:rPr>
          <w:rFonts w:ascii="Verdana" w:hAnsi="Verdana"/>
          <w:b/>
          <w:sz w:val="20"/>
          <w:szCs w:val="20"/>
          <w:lang w:val="bg-BG"/>
        </w:rPr>
      </w:pPr>
    </w:p>
    <w:p w14:paraId="6C2A6CA0" w14:textId="77777777" w:rsidR="00711BE8" w:rsidRDefault="00711BE8" w:rsidP="00815B8B">
      <w:pPr>
        <w:keepLines/>
        <w:spacing w:after="200" w:line="276" w:lineRule="auto"/>
        <w:jc w:val="center"/>
        <w:rPr>
          <w:rFonts w:ascii="Verdana" w:hAnsi="Verdana"/>
          <w:b/>
          <w:sz w:val="20"/>
          <w:szCs w:val="20"/>
          <w:lang w:val="bg-BG"/>
        </w:rPr>
      </w:pPr>
    </w:p>
    <w:p w14:paraId="32962445" w14:textId="77777777" w:rsidR="00711BE8" w:rsidRDefault="00711BE8" w:rsidP="00815B8B">
      <w:pPr>
        <w:keepLines/>
        <w:spacing w:after="200" w:line="276" w:lineRule="auto"/>
        <w:jc w:val="center"/>
        <w:rPr>
          <w:rFonts w:ascii="Verdana" w:hAnsi="Verdana"/>
          <w:b/>
          <w:sz w:val="20"/>
          <w:szCs w:val="20"/>
          <w:lang w:val="bg-BG"/>
        </w:rPr>
      </w:pPr>
    </w:p>
    <w:p w14:paraId="44FA4581" w14:textId="77777777" w:rsidR="00711BE8" w:rsidRDefault="00711BE8" w:rsidP="00815B8B">
      <w:pPr>
        <w:keepLines/>
        <w:spacing w:after="200" w:line="276" w:lineRule="auto"/>
        <w:jc w:val="center"/>
        <w:rPr>
          <w:rFonts w:ascii="Verdana" w:hAnsi="Verdana"/>
          <w:b/>
          <w:sz w:val="20"/>
          <w:szCs w:val="20"/>
          <w:lang w:val="bg-BG"/>
        </w:rPr>
      </w:pPr>
    </w:p>
    <w:p w14:paraId="504948EB" w14:textId="77777777" w:rsidR="00711BE8" w:rsidRDefault="00711BE8" w:rsidP="00815B8B">
      <w:pPr>
        <w:keepLines/>
        <w:spacing w:after="200" w:line="276" w:lineRule="auto"/>
        <w:jc w:val="center"/>
        <w:rPr>
          <w:rFonts w:ascii="Verdana" w:hAnsi="Verdana"/>
          <w:b/>
          <w:sz w:val="20"/>
          <w:szCs w:val="20"/>
          <w:lang w:val="bg-BG"/>
        </w:rPr>
      </w:pPr>
    </w:p>
    <w:p w14:paraId="267F3E28" w14:textId="77777777" w:rsidR="00711BE8" w:rsidRDefault="00711BE8" w:rsidP="00815B8B">
      <w:pPr>
        <w:keepLines/>
        <w:spacing w:after="200" w:line="276" w:lineRule="auto"/>
        <w:jc w:val="center"/>
        <w:rPr>
          <w:rFonts w:ascii="Verdana" w:hAnsi="Verdana"/>
          <w:b/>
          <w:sz w:val="20"/>
          <w:szCs w:val="20"/>
          <w:lang w:val="bg-BG"/>
        </w:rPr>
      </w:pPr>
    </w:p>
    <w:p w14:paraId="7A8055C0" w14:textId="77777777" w:rsidR="00711BE8" w:rsidRDefault="00711BE8" w:rsidP="00815B8B">
      <w:pPr>
        <w:keepLines/>
        <w:spacing w:after="200" w:line="276" w:lineRule="auto"/>
        <w:jc w:val="center"/>
        <w:rPr>
          <w:rFonts w:ascii="Verdana" w:hAnsi="Verdana"/>
          <w:b/>
          <w:sz w:val="20"/>
          <w:szCs w:val="20"/>
          <w:lang w:val="bg-BG"/>
        </w:rPr>
      </w:pPr>
    </w:p>
    <w:p w14:paraId="2866A30F" w14:textId="77777777" w:rsidR="00711BE8" w:rsidRDefault="00711BE8" w:rsidP="00815B8B">
      <w:pPr>
        <w:keepLines/>
        <w:spacing w:after="200" w:line="276" w:lineRule="auto"/>
        <w:jc w:val="center"/>
        <w:rPr>
          <w:rFonts w:ascii="Verdana" w:hAnsi="Verdana"/>
          <w:b/>
          <w:sz w:val="20"/>
          <w:szCs w:val="20"/>
          <w:lang w:val="bg-BG"/>
        </w:rPr>
      </w:pPr>
    </w:p>
    <w:p w14:paraId="048A371E" w14:textId="77777777" w:rsidR="00711BE8" w:rsidRDefault="00711BE8" w:rsidP="00815B8B">
      <w:pPr>
        <w:keepLines/>
        <w:spacing w:after="200" w:line="276" w:lineRule="auto"/>
        <w:jc w:val="center"/>
        <w:rPr>
          <w:rFonts w:ascii="Verdana" w:hAnsi="Verdana"/>
          <w:b/>
          <w:sz w:val="20"/>
          <w:szCs w:val="20"/>
          <w:lang w:val="bg-BG"/>
        </w:rPr>
      </w:pPr>
    </w:p>
    <w:p w14:paraId="45712402" w14:textId="77777777" w:rsidR="00711BE8" w:rsidRDefault="00711BE8" w:rsidP="00815B8B">
      <w:pPr>
        <w:keepLines/>
        <w:spacing w:after="200" w:line="276" w:lineRule="auto"/>
        <w:jc w:val="center"/>
        <w:rPr>
          <w:rFonts w:ascii="Verdana" w:hAnsi="Verdana"/>
          <w:b/>
          <w:sz w:val="20"/>
          <w:szCs w:val="20"/>
          <w:lang w:val="bg-BG"/>
        </w:rPr>
      </w:pPr>
    </w:p>
    <w:p w14:paraId="207F3DB7" w14:textId="77777777" w:rsidR="00711BE8" w:rsidRDefault="00711BE8" w:rsidP="00815B8B">
      <w:pPr>
        <w:keepLines/>
        <w:spacing w:after="200" w:line="276" w:lineRule="auto"/>
        <w:jc w:val="center"/>
        <w:rPr>
          <w:rFonts w:ascii="Verdana" w:hAnsi="Verdana"/>
          <w:b/>
          <w:sz w:val="20"/>
          <w:szCs w:val="20"/>
          <w:lang w:val="bg-BG"/>
        </w:rPr>
      </w:pPr>
    </w:p>
    <w:p w14:paraId="7F374074" w14:textId="28BD5CB3" w:rsidR="00815B8B" w:rsidRPr="00815B8B" w:rsidRDefault="00815B8B" w:rsidP="00815B8B">
      <w:pPr>
        <w:keepLines/>
        <w:spacing w:after="200" w:line="276" w:lineRule="auto"/>
        <w:jc w:val="center"/>
        <w:rPr>
          <w:rFonts w:ascii="Verdana" w:hAnsi="Verdana"/>
          <w:sz w:val="20"/>
          <w:szCs w:val="20"/>
          <w:lang w:val="bg-BG"/>
        </w:rPr>
      </w:pPr>
      <w:r w:rsidRPr="00815B8B">
        <w:rPr>
          <w:rFonts w:ascii="Verdana" w:hAnsi="Verdana"/>
          <w:b/>
          <w:sz w:val="20"/>
          <w:szCs w:val="20"/>
          <w:lang w:val="bg-BG"/>
        </w:rPr>
        <w:t>РАЗДЕЛ Б: ЦЕНИ И ДАННИ</w:t>
      </w:r>
    </w:p>
    <w:p w14:paraId="05B09BAE" w14:textId="77777777" w:rsidR="00815B8B" w:rsidRPr="00815B8B" w:rsidRDefault="00815B8B" w:rsidP="00815B8B">
      <w:pPr>
        <w:keepLines/>
        <w:rPr>
          <w:rFonts w:ascii="Verdana" w:hAnsi="Verdana"/>
          <w:sz w:val="20"/>
          <w:szCs w:val="20"/>
          <w:lang w:val="bg-BG"/>
        </w:rPr>
        <w:sectPr w:rsidR="00815B8B" w:rsidRPr="00815B8B" w:rsidSect="00BA48CE">
          <w:headerReference w:type="default" r:id="rId16"/>
          <w:pgSz w:w="11906" w:h="16838" w:code="9"/>
          <w:pgMar w:top="851" w:right="1440" w:bottom="1559" w:left="1440" w:header="709" w:footer="318" w:gutter="0"/>
          <w:cols w:space="708"/>
          <w:vAlign w:val="center"/>
          <w:docGrid w:linePitch="360"/>
        </w:sectPr>
      </w:pPr>
    </w:p>
    <w:p w14:paraId="7DAA17D1" w14:textId="0F266CC0" w:rsidR="00825BBB" w:rsidRPr="00026466" w:rsidRDefault="00743A94" w:rsidP="00026466">
      <w:pPr>
        <w:jc w:val="center"/>
        <w:rPr>
          <w:rFonts w:ascii="Verdana" w:hAnsi="Verdana"/>
          <w:b/>
          <w:sz w:val="20"/>
          <w:szCs w:val="20"/>
          <w:lang w:val="bg-BG"/>
        </w:rPr>
      </w:pPr>
      <w:bookmarkStart w:id="20" w:name="_Ref21230702"/>
      <w:bookmarkStart w:id="21" w:name="_Ref64275411"/>
      <w:r w:rsidRPr="00743A94">
        <w:rPr>
          <w:rFonts w:ascii="Verdana" w:hAnsi="Verdana"/>
          <w:b/>
          <w:sz w:val="20"/>
          <w:szCs w:val="20"/>
          <w:lang w:val="bg-BG"/>
        </w:rPr>
        <w:lastRenderedPageBreak/>
        <w:t>ЦЕНОВИ ДОКУМЕНТ</w:t>
      </w:r>
      <w:bookmarkEnd w:id="20"/>
      <w:bookmarkEnd w:id="21"/>
    </w:p>
    <w:p w14:paraId="01609E39" w14:textId="77777777" w:rsidR="00825BBB" w:rsidRPr="00344332" w:rsidRDefault="00825BBB" w:rsidP="00C23758">
      <w:pPr>
        <w:pStyle w:val="ListParagraph"/>
        <w:numPr>
          <w:ilvl w:val="1"/>
          <w:numId w:val="24"/>
        </w:numPr>
        <w:tabs>
          <w:tab w:val="left" w:leader="dot" w:pos="12960"/>
        </w:tabs>
        <w:spacing w:before="120" w:after="120"/>
        <w:jc w:val="both"/>
        <w:rPr>
          <w:rFonts w:ascii="Verdana" w:hAnsi="Verdana"/>
          <w:b/>
          <w:spacing w:val="-10"/>
          <w:sz w:val="20"/>
          <w:szCs w:val="20"/>
          <w:lang w:val="bg-BG"/>
        </w:rPr>
      </w:pPr>
      <w:r w:rsidRPr="00344332">
        <w:rPr>
          <w:rFonts w:ascii="Verdana" w:hAnsi="Verdana"/>
          <w:b/>
          <w:spacing w:val="-10"/>
          <w:sz w:val="20"/>
          <w:szCs w:val="20"/>
          <w:lang w:val="bg-BG"/>
        </w:rPr>
        <w:t>ОБЩИ ПОЛОЖЕНИЯ</w:t>
      </w:r>
    </w:p>
    <w:p w14:paraId="72A29665" w14:textId="72AADC8E" w:rsidR="00825BBB" w:rsidRPr="00344332" w:rsidRDefault="00825BBB" w:rsidP="00C23758">
      <w:pPr>
        <w:pStyle w:val="ListParagraph"/>
        <w:numPr>
          <w:ilvl w:val="2"/>
          <w:numId w:val="24"/>
        </w:numPr>
        <w:tabs>
          <w:tab w:val="left" w:pos="851"/>
          <w:tab w:val="left" w:leader="dot" w:pos="12960"/>
        </w:tabs>
        <w:spacing w:before="120" w:after="120"/>
        <w:jc w:val="both"/>
        <w:rPr>
          <w:rFonts w:ascii="Verdana" w:hAnsi="Verdana"/>
          <w:sz w:val="20"/>
          <w:szCs w:val="20"/>
          <w:lang w:val="bg-BG"/>
        </w:rPr>
      </w:pPr>
      <w:r w:rsidRPr="00344332">
        <w:rPr>
          <w:rFonts w:ascii="Verdana" w:hAnsi="Verdana"/>
          <w:sz w:val="20"/>
          <w:szCs w:val="20"/>
          <w:lang w:val="bg-BG"/>
        </w:rPr>
        <w:t xml:space="preserve">Цените предложени в </w:t>
      </w:r>
      <w:r w:rsidR="004C1764" w:rsidRPr="004C1764">
        <w:rPr>
          <w:rFonts w:ascii="Verdana" w:hAnsi="Verdana"/>
          <w:sz w:val="20"/>
          <w:szCs w:val="20"/>
          <w:lang w:val="bg-BG"/>
        </w:rPr>
        <w:t>таблиц</w:t>
      </w:r>
      <w:r w:rsidR="00916176">
        <w:rPr>
          <w:rFonts w:ascii="Verdana" w:hAnsi="Verdana"/>
          <w:sz w:val="20"/>
          <w:szCs w:val="20"/>
          <w:lang w:val="bg-BG"/>
        </w:rPr>
        <w:t>и:</w:t>
      </w:r>
      <w:r w:rsidR="004C1764" w:rsidRPr="004C1764">
        <w:rPr>
          <w:rFonts w:ascii="Verdana" w:hAnsi="Verdana"/>
          <w:sz w:val="20"/>
          <w:szCs w:val="20"/>
          <w:lang w:val="bg-BG"/>
        </w:rPr>
        <w:t xml:space="preserve"> Цен</w:t>
      </w:r>
      <w:r w:rsidR="00916176">
        <w:rPr>
          <w:rFonts w:ascii="Verdana" w:hAnsi="Verdana"/>
          <w:sz w:val="20"/>
          <w:szCs w:val="20"/>
          <w:lang w:val="bg-BG"/>
        </w:rPr>
        <w:t>ова таблица 1</w:t>
      </w:r>
      <w:r w:rsidRPr="00344332">
        <w:rPr>
          <w:rFonts w:ascii="Verdana" w:hAnsi="Verdana"/>
          <w:sz w:val="20"/>
          <w:szCs w:val="20"/>
          <w:lang w:val="bg-BG"/>
        </w:rPr>
        <w:t xml:space="preserve">и </w:t>
      </w:r>
      <w:r w:rsidR="00A917E8">
        <w:rPr>
          <w:rFonts w:ascii="Verdana" w:hAnsi="Verdana"/>
          <w:sz w:val="20"/>
          <w:szCs w:val="20"/>
          <w:lang w:val="bg-BG"/>
        </w:rPr>
        <w:t>Ц</w:t>
      </w:r>
      <w:r w:rsidRPr="00344332">
        <w:rPr>
          <w:rFonts w:ascii="Verdana" w:hAnsi="Verdana"/>
          <w:sz w:val="20"/>
          <w:szCs w:val="20"/>
          <w:lang w:val="bg-BG"/>
        </w:rPr>
        <w:t>енова</w:t>
      </w:r>
      <w:r w:rsidR="00916176">
        <w:rPr>
          <w:rFonts w:ascii="Verdana" w:hAnsi="Verdana"/>
          <w:sz w:val="20"/>
          <w:szCs w:val="20"/>
          <w:lang w:val="bg-BG"/>
        </w:rPr>
        <w:t xml:space="preserve"> таблица 2</w:t>
      </w:r>
      <w:r w:rsidRPr="00344332">
        <w:rPr>
          <w:rFonts w:ascii="Verdana" w:hAnsi="Verdana"/>
          <w:sz w:val="20"/>
          <w:szCs w:val="20"/>
          <w:lang w:val="bg-BG"/>
        </w:rPr>
        <w:t xml:space="preserve">  са в български лева, без ДДС и с точност до втория знак след десетичната запетая.</w:t>
      </w:r>
    </w:p>
    <w:p w14:paraId="6270888B" w14:textId="0F9A4979" w:rsidR="00825BBB" w:rsidRPr="0099345F" w:rsidRDefault="00825BBB" w:rsidP="00C23758">
      <w:pPr>
        <w:pStyle w:val="ListParagraph"/>
        <w:numPr>
          <w:ilvl w:val="2"/>
          <w:numId w:val="24"/>
        </w:numPr>
        <w:tabs>
          <w:tab w:val="left" w:pos="851"/>
          <w:tab w:val="left" w:leader="dot" w:pos="12960"/>
        </w:tabs>
        <w:spacing w:before="120" w:after="120"/>
        <w:jc w:val="both"/>
        <w:rPr>
          <w:rFonts w:ascii="Verdana" w:hAnsi="Verdana"/>
          <w:sz w:val="20"/>
          <w:szCs w:val="20"/>
          <w:lang w:val="bg-BG"/>
        </w:rPr>
      </w:pPr>
      <w:r w:rsidRPr="0099345F">
        <w:rPr>
          <w:rFonts w:ascii="Verdana" w:hAnsi="Verdana"/>
          <w:sz w:val="20"/>
          <w:szCs w:val="20"/>
          <w:lang w:val="bg-BG"/>
        </w:rPr>
        <w:t xml:space="preserve">Цените по договора включват всички договорни задължения на </w:t>
      </w:r>
      <w:r w:rsidR="00A917E8">
        <w:rPr>
          <w:rFonts w:ascii="Verdana" w:hAnsi="Verdana"/>
          <w:sz w:val="20"/>
          <w:szCs w:val="20"/>
          <w:lang w:val="bg-BG"/>
        </w:rPr>
        <w:t>Изпълнителя</w:t>
      </w:r>
      <w:r w:rsidRPr="0099345F">
        <w:rPr>
          <w:rFonts w:ascii="Verdana" w:hAnsi="Verdana"/>
          <w:sz w:val="20"/>
          <w:szCs w:val="20"/>
          <w:lang w:val="bg-BG"/>
        </w:rPr>
        <w:t xml:space="preserve">, включително транспортните разходи до обекта на </w:t>
      </w:r>
      <w:r w:rsidR="00A917E8">
        <w:rPr>
          <w:rFonts w:ascii="Verdana" w:hAnsi="Verdana"/>
          <w:sz w:val="20"/>
          <w:szCs w:val="20"/>
          <w:lang w:val="bg-BG"/>
        </w:rPr>
        <w:t>изпълнение</w:t>
      </w:r>
      <w:r w:rsidRPr="0099345F">
        <w:rPr>
          <w:rFonts w:ascii="Verdana" w:hAnsi="Verdana"/>
          <w:sz w:val="20"/>
          <w:szCs w:val="20"/>
          <w:lang w:val="bg-BG"/>
        </w:rPr>
        <w:t>, намиращ се на територията на гр. София.</w:t>
      </w:r>
    </w:p>
    <w:p w14:paraId="12331870" w14:textId="13AE3DE6" w:rsidR="00825BBB" w:rsidRPr="0099345F" w:rsidRDefault="00825BBB" w:rsidP="00C23758">
      <w:pPr>
        <w:pStyle w:val="ListParagraph"/>
        <w:numPr>
          <w:ilvl w:val="2"/>
          <w:numId w:val="24"/>
        </w:numPr>
        <w:tabs>
          <w:tab w:val="left" w:pos="851"/>
          <w:tab w:val="left" w:leader="dot" w:pos="12960"/>
        </w:tabs>
        <w:spacing w:before="120" w:after="120"/>
        <w:jc w:val="both"/>
        <w:rPr>
          <w:rFonts w:ascii="Verdana" w:hAnsi="Verdana"/>
          <w:sz w:val="20"/>
          <w:szCs w:val="20"/>
          <w:lang w:val="bg-BG"/>
        </w:rPr>
      </w:pPr>
      <w:r w:rsidRPr="0099345F">
        <w:rPr>
          <w:rFonts w:ascii="Verdana" w:hAnsi="Verdana"/>
          <w:sz w:val="20"/>
          <w:szCs w:val="20"/>
          <w:lang w:val="bg-BG"/>
        </w:rPr>
        <w:t xml:space="preserve">На </w:t>
      </w:r>
      <w:r w:rsidR="00A917E8">
        <w:rPr>
          <w:rFonts w:ascii="Verdana" w:hAnsi="Verdana"/>
          <w:sz w:val="20"/>
          <w:szCs w:val="20"/>
          <w:lang w:val="bg-BG"/>
        </w:rPr>
        <w:t>Изпълнителя</w:t>
      </w:r>
      <w:r w:rsidRPr="0099345F">
        <w:rPr>
          <w:rFonts w:ascii="Verdana" w:hAnsi="Verdana"/>
          <w:sz w:val="20"/>
          <w:szCs w:val="20"/>
          <w:lang w:val="bg-BG"/>
        </w:rPr>
        <w:t xml:space="preserve"> не са гарантирани количества или продължителност на дейностите.</w:t>
      </w:r>
    </w:p>
    <w:p w14:paraId="4D3D2F4B" w14:textId="6D833BD3" w:rsidR="00825BBB" w:rsidRPr="0099345F" w:rsidRDefault="00825BBB" w:rsidP="00C23758">
      <w:pPr>
        <w:pStyle w:val="ListParagraph"/>
        <w:numPr>
          <w:ilvl w:val="2"/>
          <w:numId w:val="24"/>
        </w:numPr>
        <w:tabs>
          <w:tab w:val="left" w:pos="851"/>
          <w:tab w:val="left" w:leader="dot" w:pos="12960"/>
        </w:tabs>
        <w:spacing w:before="120" w:after="120"/>
        <w:jc w:val="both"/>
        <w:rPr>
          <w:rFonts w:ascii="Verdana" w:hAnsi="Verdana"/>
          <w:sz w:val="20"/>
          <w:szCs w:val="20"/>
          <w:lang w:val="bg-BG"/>
        </w:rPr>
      </w:pPr>
      <w:r w:rsidRPr="0099345F">
        <w:rPr>
          <w:rFonts w:ascii="Verdana" w:hAnsi="Verdana"/>
          <w:sz w:val="20"/>
          <w:szCs w:val="20"/>
          <w:lang w:val="bg-BG"/>
        </w:rPr>
        <w:t>Цените са постоянни за срока на договора, считано от датата на подписване на договора</w:t>
      </w:r>
      <w:r w:rsidR="00A917E8">
        <w:rPr>
          <w:rFonts w:ascii="Verdana" w:hAnsi="Verdana"/>
          <w:sz w:val="20"/>
          <w:szCs w:val="20"/>
          <w:lang w:val="bg-BG"/>
        </w:rPr>
        <w:t xml:space="preserve"> освен</w:t>
      </w:r>
      <w:r w:rsidR="00D53F49">
        <w:rPr>
          <w:rFonts w:ascii="Verdana" w:hAnsi="Verdana"/>
          <w:sz w:val="20"/>
          <w:szCs w:val="20"/>
          <w:lang w:val="bg-BG"/>
        </w:rPr>
        <w:t xml:space="preserve"> при прилагане на</w:t>
      </w:r>
      <w:r w:rsidR="00A917E8">
        <w:rPr>
          <w:rFonts w:ascii="Verdana" w:hAnsi="Verdana"/>
          <w:sz w:val="20"/>
          <w:szCs w:val="20"/>
          <w:lang w:val="bg-BG"/>
        </w:rPr>
        <w:t xml:space="preserve"> хипотезите на</w:t>
      </w:r>
      <w:r w:rsidR="00987ADA">
        <w:rPr>
          <w:rFonts w:ascii="Verdana" w:hAnsi="Verdana"/>
          <w:sz w:val="20"/>
          <w:szCs w:val="20"/>
          <w:lang w:val="bg-BG"/>
        </w:rPr>
        <w:t xml:space="preserve"> чл. 116 от </w:t>
      </w:r>
      <w:r w:rsidR="00A917E8">
        <w:rPr>
          <w:rFonts w:ascii="Verdana" w:hAnsi="Verdana"/>
          <w:sz w:val="20"/>
          <w:szCs w:val="20"/>
          <w:lang w:val="bg-BG"/>
        </w:rPr>
        <w:t xml:space="preserve"> ЗОП</w:t>
      </w:r>
      <w:r w:rsidRPr="0099345F">
        <w:rPr>
          <w:rFonts w:ascii="Verdana" w:hAnsi="Verdana"/>
          <w:sz w:val="20"/>
          <w:szCs w:val="20"/>
          <w:lang w:val="bg-BG"/>
        </w:rPr>
        <w:t>.</w:t>
      </w:r>
    </w:p>
    <w:p w14:paraId="67DAA0F5" w14:textId="77777777" w:rsidR="00825BBB" w:rsidRPr="0099345F" w:rsidRDefault="00825BBB" w:rsidP="00825BBB">
      <w:pPr>
        <w:pStyle w:val="ListParagraph"/>
        <w:tabs>
          <w:tab w:val="left" w:pos="851"/>
          <w:tab w:val="left" w:leader="dot" w:pos="12960"/>
        </w:tabs>
        <w:spacing w:before="120" w:after="120"/>
        <w:ind w:left="1506"/>
        <w:jc w:val="both"/>
        <w:rPr>
          <w:rFonts w:ascii="Verdana" w:hAnsi="Verdana"/>
          <w:sz w:val="20"/>
          <w:szCs w:val="20"/>
          <w:lang w:val="bg-BG"/>
        </w:rPr>
      </w:pPr>
    </w:p>
    <w:p w14:paraId="495DB33E" w14:textId="77777777" w:rsidR="00825BBB" w:rsidRDefault="00825BBB" w:rsidP="00C23758">
      <w:pPr>
        <w:pStyle w:val="ListParagraph"/>
        <w:numPr>
          <w:ilvl w:val="1"/>
          <w:numId w:val="24"/>
        </w:numPr>
        <w:tabs>
          <w:tab w:val="left" w:leader="dot" w:pos="12960"/>
        </w:tabs>
        <w:spacing w:before="120" w:after="120"/>
        <w:jc w:val="both"/>
        <w:rPr>
          <w:rFonts w:ascii="Verdana" w:hAnsi="Verdana"/>
          <w:b/>
          <w:sz w:val="20"/>
          <w:szCs w:val="20"/>
          <w:lang w:val="bg-BG"/>
        </w:rPr>
      </w:pPr>
      <w:r w:rsidRPr="0099345F">
        <w:rPr>
          <w:rFonts w:ascii="Verdana" w:hAnsi="Verdana"/>
          <w:b/>
          <w:sz w:val="20"/>
          <w:szCs w:val="20"/>
          <w:lang w:val="bg-BG"/>
        </w:rPr>
        <w:t>НАЧИН НА ПЛАЩАНЕ</w:t>
      </w:r>
    </w:p>
    <w:p w14:paraId="2AB21C01" w14:textId="77777777" w:rsidR="00825BBB" w:rsidRPr="0099345F" w:rsidRDefault="00825BBB" w:rsidP="00825BBB">
      <w:pPr>
        <w:pStyle w:val="ListParagraph"/>
        <w:tabs>
          <w:tab w:val="left" w:leader="dot" w:pos="12960"/>
        </w:tabs>
        <w:spacing w:before="120" w:after="120"/>
        <w:ind w:left="1080"/>
        <w:jc w:val="both"/>
        <w:rPr>
          <w:rFonts w:ascii="Verdana" w:hAnsi="Verdana"/>
          <w:b/>
          <w:sz w:val="20"/>
          <w:szCs w:val="20"/>
          <w:lang w:val="bg-BG"/>
        </w:rPr>
      </w:pPr>
    </w:p>
    <w:p w14:paraId="3475D206" w14:textId="77777777" w:rsidR="0012647A" w:rsidRPr="0012647A" w:rsidRDefault="0012647A" w:rsidP="00C23758">
      <w:pPr>
        <w:pStyle w:val="ListParagraph"/>
        <w:numPr>
          <w:ilvl w:val="2"/>
          <w:numId w:val="24"/>
        </w:numPr>
        <w:tabs>
          <w:tab w:val="left" w:leader="dot" w:pos="12960"/>
        </w:tabs>
        <w:spacing w:after="240"/>
        <w:jc w:val="both"/>
        <w:rPr>
          <w:rFonts w:ascii="Verdana" w:hAnsi="Verdana"/>
          <w:sz w:val="20"/>
          <w:szCs w:val="20"/>
          <w:lang w:val="bg-BG"/>
        </w:rPr>
      </w:pPr>
      <w:r w:rsidRPr="0012647A">
        <w:rPr>
          <w:rFonts w:ascii="Verdana" w:hAnsi="Verdana"/>
          <w:sz w:val="20"/>
          <w:szCs w:val="20"/>
          <w:lang w:val="bg-BG"/>
        </w:rPr>
        <w:t>Въз основа на извършените  услуги, Изпълнителят изготвя Приемо-предавателен протокол.</w:t>
      </w:r>
    </w:p>
    <w:p w14:paraId="270707B3" w14:textId="2E332A2A" w:rsidR="0012647A" w:rsidRPr="0012647A" w:rsidRDefault="0012647A" w:rsidP="00C23758">
      <w:pPr>
        <w:pStyle w:val="ListParagraph"/>
        <w:numPr>
          <w:ilvl w:val="2"/>
          <w:numId w:val="24"/>
        </w:numPr>
        <w:tabs>
          <w:tab w:val="left" w:leader="dot" w:pos="12960"/>
        </w:tabs>
        <w:spacing w:after="240"/>
        <w:jc w:val="both"/>
        <w:rPr>
          <w:rFonts w:ascii="Verdana" w:hAnsi="Verdana"/>
          <w:sz w:val="20"/>
          <w:szCs w:val="20"/>
          <w:lang w:val="bg-BG"/>
        </w:rPr>
      </w:pPr>
      <w:r w:rsidRPr="0012647A">
        <w:rPr>
          <w:rFonts w:ascii="Verdana" w:hAnsi="Verdana"/>
          <w:sz w:val="20"/>
          <w:szCs w:val="20"/>
          <w:lang w:val="bg-BG"/>
        </w:rPr>
        <w:t>Изпълнителят и Контролиращият служител подписват Приемо-предавателен протокол. В случай, че Контролиращият служител има рекламация срещу качеството на предоставените услуги, последният описва своите забележки, количеството и вида на рекламираните дейности в протокола, които Изпълнителят разглежда и отстранява забележките незабавно за своя сметка.</w:t>
      </w:r>
    </w:p>
    <w:p w14:paraId="531382D9" w14:textId="5E9B0C81" w:rsidR="00825BBB" w:rsidRPr="0099345F" w:rsidRDefault="0012647A" w:rsidP="00C23758">
      <w:pPr>
        <w:pStyle w:val="ListParagraph"/>
        <w:numPr>
          <w:ilvl w:val="2"/>
          <w:numId w:val="24"/>
        </w:numPr>
        <w:tabs>
          <w:tab w:val="num" w:pos="851"/>
          <w:tab w:val="left" w:leader="dot" w:pos="12960"/>
        </w:tabs>
        <w:spacing w:after="240"/>
        <w:jc w:val="both"/>
        <w:rPr>
          <w:rFonts w:ascii="Verdana" w:hAnsi="Verdana"/>
          <w:sz w:val="20"/>
          <w:szCs w:val="20"/>
          <w:lang w:val="bg-BG"/>
        </w:rPr>
      </w:pPr>
      <w:r w:rsidRPr="0012647A">
        <w:rPr>
          <w:rFonts w:ascii="Verdana" w:hAnsi="Verdana"/>
          <w:sz w:val="20"/>
          <w:szCs w:val="20"/>
          <w:lang w:val="bg-BG"/>
        </w:rPr>
        <w:t>Плащането се извършва съгласно чл.6 Плащане, ДДС и гаранция за изпълнение от раздел Г: Общи условия на договора.</w:t>
      </w:r>
    </w:p>
    <w:p w14:paraId="0316E502" w14:textId="77777777" w:rsidR="00BF7D90" w:rsidRDefault="00BF7D90" w:rsidP="00BF7D90">
      <w:pPr>
        <w:pStyle w:val="ListParagraph"/>
        <w:tabs>
          <w:tab w:val="left" w:leader="dot" w:pos="12960"/>
        </w:tabs>
        <w:spacing w:before="120" w:after="120"/>
        <w:ind w:left="1080"/>
        <w:jc w:val="both"/>
        <w:rPr>
          <w:rFonts w:ascii="Verdana" w:hAnsi="Verdana"/>
          <w:b/>
          <w:sz w:val="20"/>
          <w:szCs w:val="20"/>
          <w:lang w:val="bg-BG"/>
        </w:rPr>
      </w:pPr>
    </w:p>
    <w:p w14:paraId="2E27F4AA" w14:textId="087038FA" w:rsidR="00825BBB" w:rsidRPr="0099345F" w:rsidRDefault="00026466" w:rsidP="00C23758">
      <w:pPr>
        <w:pStyle w:val="ListParagraph"/>
        <w:numPr>
          <w:ilvl w:val="1"/>
          <w:numId w:val="24"/>
        </w:numPr>
        <w:tabs>
          <w:tab w:val="left" w:leader="dot" w:pos="12960"/>
        </w:tabs>
        <w:spacing w:before="120" w:after="120"/>
        <w:jc w:val="both"/>
        <w:rPr>
          <w:rFonts w:ascii="Verdana" w:hAnsi="Verdana"/>
          <w:b/>
          <w:sz w:val="20"/>
          <w:szCs w:val="20"/>
          <w:lang w:val="bg-BG"/>
        </w:rPr>
      </w:pPr>
      <w:r>
        <w:rPr>
          <w:rFonts w:ascii="Verdana" w:hAnsi="Verdana"/>
          <w:b/>
          <w:sz w:val="20"/>
          <w:szCs w:val="20"/>
          <w:lang w:val="bg-BG"/>
        </w:rPr>
        <w:t>ЦЕНОВИ ТАБЛИЦИ</w:t>
      </w:r>
    </w:p>
    <w:p w14:paraId="32D11860" w14:textId="77777777" w:rsidR="007D5264" w:rsidRDefault="007D5264" w:rsidP="007D5264">
      <w:pPr>
        <w:tabs>
          <w:tab w:val="num" w:pos="851"/>
          <w:tab w:val="num" w:pos="900"/>
          <w:tab w:val="left" w:leader="dot" w:pos="12960"/>
        </w:tabs>
        <w:spacing w:after="120"/>
        <w:jc w:val="center"/>
        <w:rPr>
          <w:sz w:val="18"/>
          <w:szCs w:val="18"/>
        </w:rPr>
      </w:pPr>
      <w:r>
        <w:rPr>
          <w:b/>
          <w:sz w:val="18"/>
          <w:szCs w:val="18"/>
        </w:rPr>
        <w:t xml:space="preserve">ЦЕНОВА ТАБЛИЦА №1 </w:t>
      </w:r>
    </w:p>
    <w:p w14:paraId="1AA0EB6D" w14:textId="77777777" w:rsidR="007D5264" w:rsidRDefault="007D5264" w:rsidP="007D5264">
      <w:pPr>
        <w:tabs>
          <w:tab w:val="num" w:pos="851"/>
          <w:tab w:val="num" w:pos="900"/>
          <w:tab w:val="left" w:leader="dot" w:pos="12960"/>
        </w:tabs>
        <w:spacing w:after="120"/>
        <w:jc w:val="both"/>
        <w:rPr>
          <w:b/>
          <w:sz w:val="18"/>
          <w:szCs w:val="18"/>
        </w:rPr>
      </w:pPr>
    </w:p>
    <w:tbl>
      <w:tblPr>
        <w:tblW w:w="90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811"/>
        <w:gridCol w:w="2693"/>
      </w:tblGrid>
      <w:tr w:rsidR="007D5264" w:rsidRPr="002B7AD3" w14:paraId="04A96759" w14:textId="77777777" w:rsidTr="007D5264">
        <w:trPr>
          <w:jc w:val="center"/>
        </w:trPr>
        <w:tc>
          <w:tcPr>
            <w:tcW w:w="5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A747231" w14:textId="77777777" w:rsidR="007D5264" w:rsidRPr="002B7AD3" w:rsidRDefault="007D5264">
            <w:pPr>
              <w:tabs>
                <w:tab w:val="num" w:pos="851"/>
                <w:tab w:val="num" w:pos="900"/>
                <w:tab w:val="left" w:leader="dot" w:pos="12960"/>
              </w:tabs>
              <w:spacing w:after="120"/>
              <w:jc w:val="center"/>
              <w:rPr>
                <w:rFonts w:ascii="Verdana" w:hAnsi="Verdana"/>
                <w:b/>
                <w:sz w:val="18"/>
                <w:szCs w:val="18"/>
              </w:rPr>
            </w:pPr>
            <w:r w:rsidRPr="002B7AD3">
              <w:rPr>
                <w:rFonts w:ascii="Verdana" w:hAnsi="Verdana"/>
                <w:b/>
                <w:sz w:val="18"/>
                <w:szCs w:val="18"/>
              </w:rPr>
              <w:t>№</w:t>
            </w:r>
          </w:p>
        </w:tc>
        <w:tc>
          <w:tcPr>
            <w:tcW w:w="581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04D811D" w14:textId="77777777" w:rsidR="007D5264" w:rsidRPr="002B7AD3" w:rsidRDefault="007D5264">
            <w:pPr>
              <w:tabs>
                <w:tab w:val="num" w:pos="851"/>
                <w:tab w:val="num" w:pos="900"/>
                <w:tab w:val="left" w:leader="dot" w:pos="12960"/>
              </w:tabs>
              <w:spacing w:after="120"/>
              <w:jc w:val="center"/>
              <w:rPr>
                <w:rFonts w:ascii="Verdana" w:hAnsi="Verdana"/>
                <w:b/>
                <w:sz w:val="18"/>
                <w:szCs w:val="18"/>
              </w:rPr>
            </w:pPr>
            <w:r w:rsidRPr="002B7AD3">
              <w:rPr>
                <w:rFonts w:ascii="Verdana" w:hAnsi="Verdana"/>
                <w:b/>
                <w:sz w:val="18"/>
                <w:szCs w:val="18"/>
              </w:rPr>
              <w:t>ОПИСАНИЕ</w:t>
            </w:r>
          </w:p>
        </w:tc>
        <w:tc>
          <w:tcPr>
            <w:tcW w:w="269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85F2208" w14:textId="77777777" w:rsidR="007D5264" w:rsidRPr="002B7AD3" w:rsidRDefault="007D5264">
            <w:pPr>
              <w:tabs>
                <w:tab w:val="num" w:pos="851"/>
                <w:tab w:val="num" w:pos="900"/>
                <w:tab w:val="left" w:leader="dot" w:pos="12960"/>
              </w:tabs>
              <w:spacing w:after="120"/>
              <w:jc w:val="center"/>
              <w:rPr>
                <w:rFonts w:ascii="Verdana" w:hAnsi="Verdana"/>
                <w:b/>
                <w:sz w:val="18"/>
                <w:szCs w:val="18"/>
              </w:rPr>
            </w:pPr>
            <w:r w:rsidRPr="002B7AD3">
              <w:rPr>
                <w:rFonts w:ascii="Verdana" w:hAnsi="Verdana"/>
                <w:b/>
                <w:sz w:val="18"/>
                <w:szCs w:val="18"/>
              </w:rPr>
              <w:t>ПРЕДЛОЖЕНИЕ</w:t>
            </w:r>
          </w:p>
        </w:tc>
      </w:tr>
      <w:tr w:rsidR="007D5264" w:rsidRPr="00A80A40" w14:paraId="6B61A474" w14:textId="77777777" w:rsidTr="007D5264">
        <w:trPr>
          <w:trHeight w:val="615"/>
          <w:jc w:val="center"/>
        </w:trPr>
        <w:tc>
          <w:tcPr>
            <w:tcW w:w="534" w:type="dxa"/>
            <w:tcBorders>
              <w:top w:val="single" w:sz="4" w:space="0" w:color="auto"/>
              <w:left w:val="single" w:sz="4" w:space="0" w:color="auto"/>
              <w:bottom w:val="single" w:sz="4" w:space="0" w:color="auto"/>
              <w:right w:val="single" w:sz="4" w:space="0" w:color="auto"/>
            </w:tcBorders>
            <w:vAlign w:val="center"/>
            <w:hideMark/>
          </w:tcPr>
          <w:p w14:paraId="71EE7E05" w14:textId="77777777" w:rsidR="007D5264" w:rsidRPr="002B7AD3" w:rsidRDefault="007D5264">
            <w:pPr>
              <w:tabs>
                <w:tab w:val="num" w:pos="851"/>
                <w:tab w:val="num" w:pos="900"/>
                <w:tab w:val="left" w:leader="dot" w:pos="12960"/>
              </w:tabs>
              <w:spacing w:after="120"/>
              <w:rPr>
                <w:rFonts w:ascii="Verdana" w:hAnsi="Verdana"/>
                <w:b/>
                <w:sz w:val="18"/>
                <w:szCs w:val="18"/>
              </w:rPr>
            </w:pPr>
            <w:r w:rsidRPr="002B7AD3">
              <w:rPr>
                <w:rFonts w:ascii="Verdana" w:hAnsi="Verdana"/>
                <w:b/>
                <w:sz w:val="18"/>
                <w:szCs w:val="18"/>
              </w:rPr>
              <w:t>1</w:t>
            </w:r>
          </w:p>
        </w:tc>
        <w:tc>
          <w:tcPr>
            <w:tcW w:w="5811" w:type="dxa"/>
            <w:tcBorders>
              <w:top w:val="single" w:sz="4" w:space="0" w:color="auto"/>
              <w:left w:val="single" w:sz="4" w:space="0" w:color="auto"/>
              <w:bottom w:val="single" w:sz="4" w:space="0" w:color="auto"/>
              <w:right w:val="single" w:sz="4" w:space="0" w:color="auto"/>
            </w:tcBorders>
            <w:vAlign w:val="center"/>
            <w:hideMark/>
          </w:tcPr>
          <w:p w14:paraId="65658AF6" w14:textId="77777777" w:rsidR="007D5264" w:rsidRPr="002B7AD3" w:rsidRDefault="007D5264">
            <w:pPr>
              <w:tabs>
                <w:tab w:val="num" w:pos="851"/>
                <w:tab w:val="num" w:pos="900"/>
                <w:tab w:val="left" w:leader="dot" w:pos="12960"/>
              </w:tabs>
              <w:spacing w:after="120"/>
              <w:rPr>
                <w:rFonts w:ascii="Verdana" w:hAnsi="Verdana"/>
                <w:b/>
                <w:sz w:val="18"/>
                <w:szCs w:val="18"/>
                <w:lang w:val="ru-RU"/>
              </w:rPr>
            </w:pPr>
            <w:r w:rsidRPr="002B7AD3">
              <w:rPr>
                <w:rFonts w:ascii="Verdana" w:hAnsi="Verdana"/>
                <w:b/>
                <w:sz w:val="18"/>
                <w:szCs w:val="18"/>
                <w:lang w:val="ru-RU"/>
              </w:rPr>
              <w:t xml:space="preserve">Единична цена на сервизен час за ремонт на повдигателно съоръжение, </w:t>
            </w:r>
            <w:proofErr w:type="gramStart"/>
            <w:r w:rsidRPr="002B7AD3">
              <w:rPr>
                <w:rFonts w:ascii="Verdana" w:hAnsi="Verdana"/>
                <w:b/>
                <w:sz w:val="18"/>
                <w:szCs w:val="18"/>
                <w:lang w:val="ru-RU"/>
              </w:rPr>
              <w:t>в</w:t>
            </w:r>
            <w:proofErr w:type="gramEnd"/>
            <w:r w:rsidRPr="002B7AD3">
              <w:rPr>
                <w:rFonts w:ascii="Verdana" w:hAnsi="Verdana"/>
                <w:b/>
                <w:sz w:val="18"/>
                <w:szCs w:val="18"/>
                <w:lang w:val="ru-RU"/>
              </w:rPr>
              <w:t xml:space="preserve"> </w:t>
            </w:r>
            <w:proofErr w:type="gramStart"/>
            <w:r w:rsidRPr="002B7AD3">
              <w:rPr>
                <w:rFonts w:ascii="Verdana" w:hAnsi="Verdana"/>
                <w:b/>
                <w:sz w:val="18"/>
                <w:szCs w:val="18"/>
                <w:lang w:val="ru-RU"/>
              </w:rPr>
              <w:t>лева</w:t>
            </w:r>
            <w:proofErr w:type="gramEnd"/>
            <w:r w:rsidRPr="002B7AD3">
              <w:rPr>
                <w:rFonts w:ascii="Verdana" w:hAnsi="Verdana"/>
                <w:b/>
                <w:sz w:val="18"/>
                <w:szCs w:val="18"/>
                <w:lang w:val="ru-RU"/>
              </w:rPr>
              <w:t xml:space="preserve"> без ДДС, до втори знак след десетичната запетая</w:t>
            </w:r>
          </w:p>
        </w:tc>
        <w:tc>
          <w:tcPr>
            <w:tcW w:w="2693" w:type="dxa"/>
            <w:tcBorders>
              <w:top w:val="single" w:sz="4" w:space="0" w:color="auto"/>
              <w:left w:val="single" w:sz="4" w:space="0" w:color="auto"/>
              <w:bottom w:val="single" w:sz="4" w:space="0" w:color="auto"/>
              <w:right w:val="single" w:sz="4" w:space="0" w:color="auto"/>
            </w:tcBorders>
            <w:vAlign w:val="center"/>
          </w:tcPr>
          <w:p w14:paraId="0390F708" w14:textId="77777777" w:rsidR="007D5264" w:rsidRPr="002B7AD3" w:rsidRDefault="007D5264">
            <w:pPr>
              <w:tabs>
                <w:tab w:val="num" w:pos="851"/>
                <w:tab w:val="num" w:pos="900"/>
                <w:tab w:val="left" w:leader="dot" w:pos="12960"/>
              </w:tabs>
              <w:spacing w:after="120"/>
              <w:rPr>
                <w:rFonts w:ascii="Verdana" w:hAnsi="Verdana"/>
                <w:b/>
                <w:sz w:val="18"/>
                <w:szCs w:val="18"/>
                <w:lang w:val="ru-RU"/>
              </w:rPr>
            </w:pPr>
          </w:p>
        </w:tc>
      </w:tr>
    </w:tbl>
    <w:p w14:paraId="1BEED8F9" w14:textId="77777777" w:rsidR="007D5264" w:rsidRPr="00BF7D90" w:rsidRDefault="007D5264" w:rsidP="007D5264">
      <w:pPr>
        <w:tabs>
          <w:tab w:val="num" w:pos="851"/>
          <w:tab w:val="num" w:pos="900"/>
          <w:tab w:val="left" w:leader="dot" w:pos="12960"/>
        </w:tabs>
        <w:spacing w:after="120"/>
        <w:jc w:val="both"/>
        <w:rPr>
          <w:rFonts w:asciiTheme="minorHAnsi" w:hAnsiTheme="minorHAnsi"/>
          <w:b/>
          <w:sz w:val="18"/>
          <w:szCs w:val="18"/>
          <w:lang w:val="ru-RU"/>
        </w:rPr>
      </w:pPr>
    </w:p>
    <w:p w14:paraId="3506926A" w14:textId="77777777" w:rsidR="007D5264" w:rsidRDefault="007D5264" w:rsidP="007D5264">
      <w:pPr>
        <w:tabs>
          <w:tab w:val="num" w:pos="851"/>
          <w:tab w:val="num" w:pos="900"/>
          <w:tab w:val="left" w:leader="dot" w:pos="12960"/>
        </w:tabs>
        <w:spacing w:after="120"/>
        <w:jc w:val="center"/>
        <w:rPr>
          <w:sz w:val="18"/>
          <w:szCs w:val="18"/>
        </w:rPr>
      </w:pPr>
      <w:r>
        <w:rPr>
          <w:b/>
          <w:sz w:val="18"/>
          <w:szCs w:val="18"/>
        </w:rPr>
        <w:t>ЦЕНОВА ТАБЛИЦА №2</w:t>
      </w:r>
    </w:p>
    <w:p w14:paraId="582BAAB2" w14:textId="77777777" w:rsidR="007D5264" w:rsidRDefault="007D5264" w:rsidP="007D5264">
      <w:pPr>
        <w:tabs>
          <w:tab w:val="num" w:pos="851"/>
          <w:tab w:val="num" w:pos="900"/>
          <w:tab w:val="left" w:leader="dot" w:pos="12960"/>
        </w:tabs>
        <w:spacing w:after="120"/>
        <w:jc w:val="both"/>
        <w:rPr>
          <w:color w:val="FF0000"/>
          <w:sz w:val="18"/>
          <w:szCs w:val="18"/>
        </w:rPr>
      </w:pPr>
    </w:p>
    <w:tbl>
      <w:tblPr>
        <w:tblW w:w="8088" w:type="dxa"/>
        <w:jc w:val="center"/>
        <w:tblInd w:w="-937" w:type="dxa"/>
        <w:tblCellMar>
          <w:left w:w="70" w:type="dxa"/>
          <w:right w:w="70" w:type="dxa"/>
        </w:tblCellMar>
        <w:tblLook w:val="04A0" w:firstRow="1" w:lastRow="0" w:firstColumn="1" w:lastColumn="0" w:noHBand="0" w:noVBand="1"/>
      </w:tblPr>
      <w:tblGrid>
        <w:gridCol w:w="648"/>
        <w:gridCol w:w="1707"/>
        <w:gridCol w:w="82"/>
        <w:gridCol w:w="2452"/>
        <w:gridCol w:w="1777"/>
        <w:gridCol w:w="1422"/>
      </w:tblGrid>
      <w:tr w:rsidR="004B00DE" w:rsidRPr="004B00DE" w14:paraId="26509AE9" w14:textId="77777777" w:rsidTr="00B04CBC">
        <w:trPr>
          <w:trHeight w:val="223"/>
          <w:jc w:val="center"/>
        </w:trPr>
        <w:tc>
          <w:tcPr>
            <w:tcW w:w="64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E4065BA"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1</w:t>
            </w:r>
          </w:p>
        </w:tc>
        <w:tc>
          <w:tcPr>
            <w:tcW w:w="1789" w:type="dxa"/>
            <w:gridSpan w:val="2"/>
            <w:tcBorders>
              <w:top w:val="single" w:sz="4" w:space="0" w:color="000000"/>
              <w:left w:val="nil"/>
              <w:bottom w:val="single" w:sz="4" w:space="0" w:color="000000"/>
              <w:right w:val="single" w:sz="4" w:space="0" w:color="000000"/>
            </w:tcBorders>
            <w:shd w:val="clear" w:color="auto" w:fill="D9D9D9"/>
            <w:vAlign w:val="center"/>
            <w:hideMark/>
          </w:tcPr>
          <w:p w14:paraId="278B5C1A"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2</w:t>
            </w:r>
          </w:p>
        </w:tc>
        <w:tc>
          <w:tcPr>
            <w:tcW w:w="2452" w:type="dxa"/>
            <w:tcBorders>
              <w:top w:val="single" w:sz="4" w:space="0" w:color="000000"/>
              <w:left w:val="nil"/>
              <w:bottom w:val="single" w:sz="4" w:space="0" w:color="000000"/>
              <w:right w:val="single" w:sz="4" w:space="0" w:color="000000"/>
            </w:tcBorders>
            <w:shd w:val="clear" w:color="auto" w:fill="D9D9D9"/>
            <w:vAlign w:val="center"/>
            <w:hideMark/>
          </w:tcPr>
          <w:p w14:paraId="28590885"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3</w:t>
            </w:r>
          </w:p>
        </w:tc>
        <w:tc>
          <w:tcPr>
            <w:tcW w:w="1777" w:type="dxa"/>
            <w:tcBorders>
              <w:top w:val="single" w:sz="4" w:space="0" w:color="000000"/>
              <w:left w:val="nil"/>
              <w:bottom w:val="single" w:sz="4" w:space="0" w:color="000000"/>
              <w:right w:val="single" w:sz="4" w:space="0" w:color="000000"/>
            </w:tcBorders>
            <w:shd w:val="clear" w:color="auto" w:fill="D9D9D9"/>
            <w:vAlign w:val="center"/>
            <w:hideMark/>
          </w:tcPr>
          <w:p w14:paraId="7AA89D32"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4</w:t>
            </w:r>
          </w:p>
        </w:tc>
        <w:tc>
          <w:tcPr>
            <w:tcW w:w="1422" w:type="dxa"/>
            <w:tcBorders>
              <w:top w:val="single" w:sz="4" w:space="0" w:color="000000"/>
              <w:left w:val="nil"/>
              <w:bottom w:val="single" w:sz="4" w:space="0" w:color="000000"/>
              <w:right w:val="single" w:sz="4" w:space="0" w:color="000000"/>
            </w:tcBorders>
            <w:vAlign w:val="center"/>
            <w:hideMark/>
          </w:tcPr>
          <w:p w14:paraId="5D3DC8E3" w14:textId="7D3B9EA1" w:rsidR="004B00DE" w:rsidRPr="002B7AD3" w:rsidRDefault="004B00DE">
            <w:pPr>
              <w:jc w:val="center"/>
              <w:rPr>
                <w:rFonts w:ascii="Verdana" w:hAnsi="Verdana"/>
                <w:b/>
                <w:bCs/>
                <w:color w:val="000000"/>
                <w:sz w:val="16"/>
                <w:szCs w:val="16"/>
                <w:lang w:val="bg-BG" w:eastAsia="bg-BG"/>
              </w:rPr>
            </w:pPr>
            <w:r w:rsidRPr="004B00DE">
              <w:rPr>
                <w:rFonts w:ascii="Verdana" w:hAnsi="Verdana"/>
                <w:b/>
                <w:bCs/>
                <w:color w:val="000000"/>
                <w:sz w:val="16"/>
                <w:szCs w:val="16"/>
                <w:lang w:val="bg-BG" w:eastAsia="bg-BG"/>
              </w:rPr>
              <w:t>5</w:t>
            </w:r>
          </w:p>
        </w:tc>
      </w:tr>
      <w:tr w:rsidR="004B00DE" w:rsidRPr="00A80A40" w14:paraId="1627BF60" w14:textId="77777777" w:rsidTr="00B04CBC">
        <w:trPr>
          <w:trHeight w:val="1334"/>
          <w:jc w:val="center"/>
        </w:trPr>
        <w:tc>
          <w:tcPr>
            <w:tcW w:w="648" w:type="dxa"/>
            <w:tcBorders>
              <w:top w:val="nil"/>
              <w:left w:val="single" w:sz="4" w:space="0" w:color="000000"/>
              <w:bottom w:val="single" w:sz="4" w:space="0" w:color="000000"/>
              <w:right w:val="single" w:sz="4" w:space="0" w:color="000000"/>
            </w:tcBorders>
            <w:shd w:val="clear" w:color="auto" w:fill="D9D9D9"/>
            <w:vAlign w:val="center"/>
            <w:hideMark/>
          </w:tcPr>
          <w:p w14:paraId="7D53AC71" w14:textId="77777777" w:rsidR="004B00DE" w:rsidRPr="004B00DE" w:rsidRDefault="004B00DE">
            <w:pPr>
              <w:jc w:val="center"/>
              <w:rPr>
                <w:rFonts w:ascii="Verdana" w:hAnsi="Verdana"/>
                <w:b/>
                <w:bCs/>
                <w:color w:val="000000"/>
                <w:sz w:val="16"/>
                <w:szCs w:val="16"/>
                <w:lang w:eastAsia="bg-BG"/>
              </w:rPr>
            </w:pPr>
            <w:bookmarkStart w:id="22" w:name="_Hlk441240110"/>
            <w:r w:rsidRPr="004B00DE">
              <w:rPr>
                <w:rFonts w:ascii="Verdana" w:hAnsi="Verdana"/>
                <w:b/>
                <w:bCs/>
                <w:color w:val="000000"/>
                <w:sz w:val="16"/>
                <w:szCs w:val="16"/>
                <w:lang w:eastAsia="bg-BG"/>
              </w:rPr>
              <w:t>№</w:t>
            </w:r>
          </w:p>
        </w:tc>
        <w:tc>
          <w:tcPr>
            <w:tcW w:w="1789" w:type="dxa"/>
            <w:gridSpan w:val="2"/>
            <w:tcBorders>
              <w:top w:val="nil"/>
              <w:left w:val="nil"/>
              <w:bottom w:val="single" w:sz="4" w:space="0" w:color="000000"/>
              <w:right w:val="single" w:sz="4" w:space="0" w:color="000000"/>
            </w:tcBorders>
            <w:shd w:val="clear" w:color="auto" w:fill="D9D9D9"/>
            <w:vAlign w:val="center"/>
            <w:hideMark/>
          </w:tcPr>
          <w:p w14:paraId="0E0B560D"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Наименование</w:t>
            </w:r>
          </w:p>
        </w:tc>
        <w:tc>
          <w:tcPr>
            <w:tcW w:w="2452" w:type="dxa"/>
            <w:tcBorders>
              <w:top w:val="nil"/>
              <w:left w:val="nil"/>
              <w:bottom w:val="single" w:sz="4" w:space="0" w:color="000000"/>
              <w:right w:val="single" w:sz="4" w:space="0" w:color="000000"/>
            </w:tcBorders>
            <w:shd w:val="clear" w:color="auto" w:fill="D9D9D9"/>
            <w:vAlign w:val="center"/>
            <w:hideMark/>
          </w:tcPr>
          <w:p w14:paraId="63F0F2E2"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Местонахождение</w:t>
            </w:r>
          </w:p>
        </w:tc>
        <w:tc>
          <w:tcPr>
            <w:tcW w:w="1777" w:type="dxa"/>
            <w:tcBorders>
              <w:top w:val="nil"/>
              <w:left w:val="nil"/>
              <w:bottom w:val="single" w:sz="4" w:space="0" w:color="000000"/>
              <w:right w:val="single" w:sz="4" w:space="0" w:color="000000"/>
            </w:tcBorders>
            <w:shd w:val="clear" w:color="auto" w:fill="D9D9D9"/>
            <w:vAlign w:val="center"/>
            <w:hideMark/>
          </w:tcPr>
          <w:p w14:paraId="2DA2B0DA"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Товароподемност</w:t>
            </w:r>
          </w:p>
        </w:tc>
        <w:tc>
          <w:tcPr>
            <w:tcW w:w="1422" w:type="dxa"/>
            <w:tcBorders>
              <w:top w:val="nil"/>
              <w:left w:val="nil"/>
              <w:bottom w:val="single" w:sz="4" w:space="0" w:color="000000"/>
              <w:right w:val="single" w:sz="4" w:space="0" w:color="000000"/>
            </w:tcBorders>
            <w:vAlign w:val="center"/>
            <w:hideMark/>
          </w:tcPr>
          <w:p w14:paraId="46E9E5F5" w14:textId="22447996" w:rsidR="004B00DE" w:rsidRPr="00B04CBC" w:rsidRDefault="004B00DE">
            <w:pPr>
              <w:jc w:val="center"/>
              <w:rPr>
                <w:rFonts w:ascii="Verdana" w:hAnsi="Verdana"/>
                <w:b/>
                <w:bCs/>
                <w:color w:val="000000"/>
                <w:sz w:val="16"/>
                <w:szCs w:val="16"/>
                <w:lang w:val="ru-RU" w:eastAsia="bg-BG"/>
              </w:rPr>
            </w:pPr>
            <w:r w:rsidRPr="00B04CBC">
              <w:rPr>
                <w:rFonts w:ascii="Verdana" w:hAnsi="Verdana"/>
                <w:b/>
                <w:bCs/>
                <w:color w:val="000000"/>
                <w:sz w:val="16"/>
                <w:szCs w:val="16"/>
                <w:lang w:val="ru-RU" w:eastAsia="bg-BG"/>
              </w:rPr>
              <w:t xml:space="preserve">Единична цена на </w:t>
            </w:r>
            <w:proofErr w:type="gramStart"/>
            <w:r w:rsidRPr="00B04CBC">
              <w:rPr>
                <w:rFonts w:ascii="Verdana" w:hAnsi="Verdana"/>
                <w:b/>
                <w:bCs/>
                <w:color w:val="000000"/>
                <w:sz w:val="16"/>
                <w:szCs w:val="16"/>
                <w:lang w:val="ru-RU" w:eastAsia="bg-BG"/>
              </w:rPr>
              <w:t>периодичен</w:t>
            </w:r>
            <w:proofErr w:type="gramEnd"/>
            <w:r w:rsidRPr="00B04CBC">
              <w:rPr>
                <w:rFonts w:ascii="Verdana" w:hAnsi="Verdana"/>
                <w:b/>
                <w:bCs/>
                <w:color w:val="000000"/>
                <w:sz w:val="16"/>
                <w:szCs w:val="16"/>
                <w:lang w:val="ru-RU" w:eastAsia="bg-BG"/>
              </w:rPr>
              <w:t xml:space="preserve"> техн. </w:t>
            </w:r>
            <w:r w:rsidRPr="004B00DE">
              <w:rPr>
                <w:rFonts w:ascii="Verdana" w:hAnsi="Verdana"/>
                <w:b/>
                <w:bCs/>
                <w:color w:val="000000"/>
                <w:sz w:val="16"/>
                <w:szCs w:val="16"/>
                <w:lang w:val="ru-RU" w:eastAsia="bg-BG"/>
              </w:rPr>
              <w:t>П</w:t>
            </w:r>
            <w:r w:rsidRPr="00B04CBC">
              <w:rPr>
                <w:rFonts w:ascii="Verdana" w:hAnsi="Verdana"/>
                <w:b/>
                <w:bCs/>
                <w:color w:val="000000"/>
                <w:sz w:val="16"/>
                <w:szCs w:val="16"/>
                <w:lang w:val="ru-RU" w:eastAsia="bg-BG"/>
              </w:rPr>
              <w:t>реглед на едно повдигателно съоръжение, в лева без ДДС</w:t>
            </w:r>
          </w:p>
        </w:tc>
      </w:tr>
      <w:tr w:rsidR="004B00DE" w:rsidRPr="004B00DE" w14:paraId="4992DF75" w14:textId="77777777" w:rsidTr="00B04CBC">
        <w:trPr>
          <w:trHeight w:val="223"/>
          <w:jc w:val="center"/>
        </w:trPr>
        <w:tc>
          <w:tcPr>
            <w:tcW w:w="648" w:type="dxa"/>
            <w:tcBorders>
              <w:top w:val="nil"/>
              <w:left w:val="single" w:sz="4" w:space="0" w:color="000000"/>
              <w:bottom w:val="single" w:sz="4" w:space="0" w:color="000000"/>
              <w:right w:val="single" w:sz="4" w:space="0" w:color="000000"/>
            </w:tcBorders>
            <w:hideMark/>
          </w:tcPr>
          <w:p w14:paraId="0DE57169"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1</w:t>
            </w:r>
          </w:p>
        </w:tc>
        <w:tc>
          <w:tcPr>
            <w:tcW w:w="1789" w:type="dxa"/>
            <w:gridSpan w:val="2"/>
            <w:tcBorders>
              <w:top w:val="nil"/>
              <w:left w:val="nil"/>
              <w:bottom w:val="single" w:sz="4" w:space="0" w:color="000000"/>
              <w:right w:val="single" w:sz="4" w:space="0" w:color="000000"/>
            </w:tcBorders>
            <w:vAlign w:val="center"/>
            <w:hideMark/>
          </w:tcPr>
          <w:p w14:paraId="363C9114"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Кран мостов двугредов</w:t>
            </w:r>
          </w:p>
        </w:tc>
        <w:tc>
          <w:tcPr>
            <w:tcW w:w="2452" w:type="dxa"/>
            <w:tcBorders>
              <w:top w:val="nil"/>
              <w:left w:val="nil"/>
              <w:bottom w:val="single" w:sz="4" w:space="0" w:color="000000"/>
              <w:right w:val="single" w:sz="4" w:space="0" w:color="000000"/>
            </w:tcBorders>
            <w:vAlign w:val="center"/>
            <w:hideMark/>
          </w:tcPr>
          <w:p w14:paraId="4C966E21"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АК Пасарел, с. Пасарел</w:t>
            </w:r>
          </w:p>
        </w:tc>
        <w:tc>
          <w:tcPr>
            <w:tcW w:w="1777" w:type="dxa"/>
            <w:tcBorders>
              <w:top w:val="nil"/>
              <w:left w:val="nil"/>
              <w:bottom w:val="single" w:sz="4" w:space="0" w:color="000000"/>
              <w:right w:val="single" w:sz="4" w:space="0" w:color="000000"/>
            </w:tcBorders>
            <w:vAlign w:val="center"/>
            <w:hideMark/>
          </w:tcPr>
          <w:p w14:paraId="420BB4DD"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20/5 t</w:t>
            </w:r>
          </w:p>
        </w:tc>
        <w:tc>
          <w:tcPr>
            <w:tcW w:w="1422" w:type="dxa"/>
            <w:tcBorders>
              <w:top w:val="nil"/>
              <w:left w:val="nil"/>
              <w:bottom w:val="single" w:sz="4" w:space="0" w:color="000000"/>
              <w:right w:val="single" w:sz="4" w:space="0" w:color="000000"/>
            </w:tcBorders>
            <w:vAlign w:val="center"/>
            <w:hideMark/>
          </w:tcPr>
          <w:p w14:paraId="50B84DF0"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1B7B696F" w14:textId="77777777" w:rsidTr="00B04CBC">
        <w:trPr>
          <w:trHeight w:val="223"/>
          <w:jc w:val="center"/>
        </w:trPr>
        <w:tc>
          <w:tcPr>
            <w:tcW w:w="648" w:type="dxa"/>
            <w:tcBorders>
              <w:top w:val="nil"/>
              <w:left w:val="single" w:sz="4" w:space="0" w:color="000000"/>
              <w:bottom w:val="single" w:sz="4" w:space="0" w:color="000000"/>
              <w:right w:val="single" w:sz="4" w:space="0" w:color="000000"/>
            </w:tcBorders>
            <w:vAlign w:val="center"/>
            <w:hideMark/>
          </w:tcPr>
          <w:p w14:paraId="22935B3B"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2.1.</w:t>
            </w:r>
          </w:p>
        </w:tc>
        <w:tc>
          <w:tcPr>
            <w:tcW w:w="1789" w:type="dxa"/>
            <w:gridSpan w:val="2"/>
            <w:tcBorders>
              <w:top w:val="nil"/>
              <w:left w:val="nil"/>
              <w:bottom w:val="single" w:sz="4" w:space="0" w:color="000000"/>
              <w:right w:val="single" w:sz="4" w:space="0" w:color="000000"/>
            </w:tcBorders>
            <w:vAlign w:val="center"/>
            <w:hideMark/>
          </w:tcPr>
          <w:p w14:paraId="0A1FA41A"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Кран мостов двугредов</w:t>
            </w:r>
          </w:p>
        </w:tc>
        <w:tc>
          <w:tcPr>
            <w:tcW w:w="2452" w:type="dxa"/>
            <w:tcBorders>
              <w:top w:val="nil"/>
              <w:left w:val="nil"/>
              <w:bottom w:val="single" w:sz="4" w:space="0" w:color="000000"/>
              <w:right w:val="single" w:sz="4" w:space="0" w:color="000000"/>
            </w:tcBorders>
            <w:vAlign w:val="center"/>
            <w:hideMark/>
          </w:tcPr>
          <w:p w14:paraId="7AE73FBA" w14:textId="77777777" w:rsidR="004B00DE" w:rsidRPr="00B04CBC" w:rsidRDefault="004B00DE">
            <w:pPr>
              <w:rPr>
                <w:rFonts w:ascii="Verdana" w:hAnsi="Verdana"/>
                <w:color w:val="000000"/>
                <w:sz w:val="16"/>
                <w:szCs w:val="16"/>
                <w:lang w:val="ru-RU" w:eastAsia="bg-BG"/>
              </w:rPr>
            </w:pPr>
            <w:r w:rsidRPr="00B04CBC">
              <w:rPr>
                <w:rFonts w:ascii="Verdana" w:hAnsi="Verdana"/>
                <w:color w:val="000000"/>
                <w:sz w:val="16"/>
                <w:szCs w:val="16"/>
                <w:lang w:val="ru-RU" w:eastAsia="bg-BG"/>
              </w:rPr>
              <w:t xml:space="preserve">СПСОВ, Склад, БП и ТОУ </w:t>
            </w:r>
          </w:p>
        </w:tc>
        <w:tc>
          <w:tcPr>
            <w:tcW w:w="1777" w:type="dxa"/>
            <w:tcBorders>
              <w:top w:val="nil"/>
              <w:left w:val="nil"/>
              <w:bottom w:val="single" w:sz="4" w:space="0" w:color="000000"/>
              <w:right w:val="single" w:sz="4" w:space="0" w:color="000000"/>
            </w:tcBorders>
            <w:vAlign w:val="center"/>
            <w:hideMark/>
          </w:tcPr>
          <w:p w14:paraId="1484AAF3"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12,5 t</w:t>
            </w:r>
          </w:p>
        </w:tc>
        <w:tc>
          <w:tcPr>
            <w:tcW w:w="1422" w:type="dxa"/>
            <w:tcBorders>
              <w:top w:val="nil"/>
              <w:left w:val="nil"/>
              <w:bottom w:val="single" w:sz="4" w:space="0" w:color="000000"/>
              <w:right w:val="single" w:sz="4" w:space="0" w:color="000000"/>
            </w:tcBorders>
            <w:vAlign w:val="center"/>
            <w:hideMark/>
          </w:tcPr>
          <w:p w14:paraId="5E55C535"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bookmarkEnd w:id="22"/>
      <w:tr w:rsidR="004B00DE" w:rsidRPr="004B00DE" w14:paraId="142B22E9" w14:textId="77777777" w:rsidTr="00B04CBC">
        <w:trPr>
          <w:trHeight w:val="551"/>
          <w:jc w:val="center"/>
        </w:trPr>
        <w:tc>
          <w:tcPr>
            <w:tcW w:w="648" w:type="dxa"/>
            <w:tcBorders>
              <w:top w:val="nil"/>
              <w:left w:val="single" w:sz="4" w:space="0" w:color="000000"/>
              <w:bottom w:val="single" w:sz="4" w:space="0" w:color="000000"/>
              <w:right w:val="single" w:sz="4" w:space="0" w:color="000000"/>
            </w:tcBorders>
            <w:vAlign w:val="center"/>
            <w:hideMark/>
          </w:tcPr>
          <w:p w14:paraId="68887F5E"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2.2.</w:t>
            </w:r>
          </w:p>
        </w:tc>
        <w:tc>
          <w:tcPr>
            <w:tcW w:w="1789" w:type="dxa"/>
            <w:gridSpan w:val="2"/>
            <w:tcBorders>
              <w:top w:val="nil"/>
              <w:left w:val="nil"/>
              <w:bottom w:val="single" w:sz="4" w:space="0" w:color="000000"/>
              <w:right w:val="single" w:sz="4" w:space="0" w:color="000000"/>
            </w:tcBorders>
            <w:vAlign w:val="center"/>
            <w:hideMark/>
          </w:tcPr>
          <w:p w14:paraId="578B3441"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Кран мостов двугредов</w:t>
            </w:r>
          </w:p>
        </w:tc>
        <w:tc>
          <w:tcPr>
            <w:tcW w:w="2452" w:type="dxa"/>
            <w:tcBorders>
              <w:top w:val="nil"/>
              <w:left w:val="nil"/>
              <w:bottom w:val="single" w:sz="4" w:space="0" w:color="000000"/>
              <w:right w:val="single" w:sz="4" w:space="0" w:color="000000"/>
            </w:tcBorders>
            <w:vAlign w:val="center"/>
            <w:hideMark/>
          </w:tcPr>
          <w:p w14:paraId="12608C2A" w14:textId="34715F1F" w:rsidR="004B00DE" w:rsidRPr="00B04CBC" w:rsidRDefault="004B00DE">
            <w:pPr>
              <w:rPr>
                <w:rFonts w:ascii="Verdana" w:hAnsi="Verdana"/>
                <w:color w:val="000000"/>
                <w:sz w:val="16"/>
                <w:szCs w:val="16"/>
                <w:lang w:val="ru-RU" w:eastAsia="bg-BG"/>
              </w:rPr>
            </w:pPr>
            <w:r w:rsidRPr="00B04CBC">
              <w:rPr>
                <w:rFonts w:ascii="Verdana" w:hAnsi="Verdana"/>
                <w:color w:val="000000"/>
                <w:sz w:val="16"/>
                <w:szCs w:val="16"/>
                <w:lang w:val="ru-RU" w:eastAsia="bg-BG"/>
              </w:rPr>
              <w:t xml:space="preserve">АК </w:t>
            </w:r>
            <w:r w:rsidRPr="004B00DE">
              <w:rPr>
                <w:rFonts w:ascii="Verdana" w:hAnsi="Verdana"/>
                <w:color w:val="000000"/>
                <w:sz w:val="16"/>
                <w:szCs w:val="16"/>
                <w:lang w:val="ru-RU" w:eastAsia="bg-BG"/>
              </w:rPr>
              <w:t>«</w:t>
            </w:r>
            <w:r w:rsidRPr="00B04CBC">
              <w:rPr>
                <w:rFonts w:ascii="Verdana" w:hAnsi="Verdana"/>
                <w:color w:val="000000"/>
                <w:sz w:val="16"/>
                <w:szCs w:val="16"/>
                <w:lang w:val="ru-RU" w:eastAsia="bg-BG"/>
              </w:rPr>
              <w:t>Зли камък</w:t>
            </w:r>
            <w:r w:rsidRPr="004B00DE">
              <w:rPr>
                <w:rFonts w:ascii="Verdana" w:hAnsi="Verdana"/>
                <w:color w:val="000000"/>
                <w:sz w:val="16"/>
                <w:szCs w:val="16"/>
                <w:lang w:val="ru-RU" w:eastAsia="bg-BG"/>
              </w:rPr>
              <w:t>»</w:t>
            </w:r>
            <w:r w:rsidRPr="00B04CBC">
              <w:rPr>
                <w:rFonts w:ascii="Verdana" w:hAnsi="Verdana"/>
                <w:color w:val="000000"/>
                <w:sz w:val="16"/>
                <w:szCs w:val="16"/>
                <w:lang w:val="ru-RU" w:eastAsia="bg-BG"/>
              </w:rPr>
              <w:t xml:space="preserve">, </w:t>
            </w:r>
            <w:proofErr w:type="gramStart"/>
            <w:r w:rsidRPr="00B04CBC">
              <w:rPr>
                <w:rFonts w:ascii="Verdana" w:hAnsi="Verdana"/>
                <w:color w:val="000000"/>
                <w:sz w:val="16"/>
                <w:szCs w:val="16"/>
                <w:lang w:val="ru-RU" w:eastAsia="bg-BG"/>
              </w:rPr>
              <w:t>с</w:t>
            </w:r>
            <w:proofErr w:type="gramEnd"/>
            <w:r w:rsidRPr="00B04CBC">
              <w:rPr>
                <w:rFonts w:ascii="Verdana" w:hAnsi="Verdana"/>
                <w:color w:val="000000"/>
                <w:sz w:val="16"/>
                <w:szCs w:val="16"/>
                <w:lang w:val="ru-RU" w:eastAsia="bg-BG"/>
              </w:rPr>
              <w:t>. Бистрица</w:t>
            </w:r>
          </w:p>
        </w:tc>
        <w:tc>
          <w:tcPr>
            <w:tcW w:w="1777" w:type="dxa"/>
            <w:tcBorders>
              <w:top w:val="nil"/>
              <w:left w:val="nil"/>
              <w:bottom w:val="single" w:sz="4" w:space="0" w:color="000000"/>
              <w:right w:val="single" w:sz="4" w:space="0" w:color="000000"/>
            </w:tcBorders>
            <w:vAlign w:val="center"/>
            <w:hideMark/>
          </w:tcPr>
          <w:p w14:paraId="1CEDE5FA"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12,5 t</w:t>
            </w:r>
          </w:p>
        </w:tc>
        <w:tc>
          <w:tcPr>
            <w:tcW w:w="1422" w:type="dxa"/>
            <w:tcBorders>
              <w:top w:val="nil"/>
              <w:left w:val="nil"/>
              <w:bottom w:val="single" w:sz="4" w:space="0" w:color="000000"/>
              <w:right w:val="single" w:sz="4" w:space="0" w:color="000000"/>
            </w:tcBorders>
            <w:vAlign w:val="center"/>
            <w:hideMark/>
          </w:tcPr>
          <w:p w14:paraId="29469767"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119D9817" w14:textId="77777777" w:rsidTr="00B04CBC">
        <w:trPr>
          <w:trHeight w:val="493"/>
          <w:jc w:val="center"/>
        </w:trPr>
        <w:tc>
          <w:tcPr>
            <w:tcW w:w="648" w:type="dxa"/>
            <w:tcBorders>
              <w:top w:val="nil"/>
              <w:left w:val="single" w:sz="4" w:space="0" w:color="000000"/>
              <w:bottom w:val="single" w:sz="4" w:space="0" w:color="000000"/>
              <w:right w:val="single" w:sz="4" w:space="0" w:color="000000"/>
            </w:tcBorders>
            <w:vAlign w:val="center"/>
            <w:hideMark/>
          </w:tcPr>
          <w:p w14:paraId="55E70BFA"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3</w:t>
            </w:r>
          </w:p>
        </w:tc>
        <w:tc>
          <w:tcPr>
            <w:tcW w:w="1789" w:type="dxa"/>
            <w:gridSpan w:val="2"/>
            <w:tcBorders>
              <w:top w:val="nil"/>
              <w:left w:val="nil"/>
              <w:bottom w:val="single" w:sz="4" w:space="0" w:color="000000"/>
              <w:right w:val="single" w:sz="4" w:space="0" w:color="000000"/>
            </w:tcBorders>
            <w:vAlign w:val="center"/>
            <w:hideMark/>
          </w:tcPr>
          <w:p w14:paraId="1BC34CAA"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Кран мостов двугредов</w:t>
            </w:r>
          </w:p>
        </w:tc>
        <w:tc>
          <w:tcPr>
            <w:tcW w:w="2452" w:type="dxa"/>
            <w:tcBorders>
              <w:top w:val="nil"/>
              <w:left w:val="nil"/>
              <w:bottom w:val="single" w:sz="4" w:space="0" w:color="000000"/>
              <w:right w:val="single" w:sz="4" w:space="0" w:color="000000"/>
            </w:tcBorders>
            <w:vAlign w:val="center"/>
            <w:hideMark/>
          </w:tcPr>
          <w:p w14:paraId="2E60DD3E"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АК Бистрица, ПСПВ Бистрица</w:t>
            </w:r>
          </w:p>
        </w:tc>
        <w:tc>
          <w:tcPr>
            <w:tcW w:w="1777" w:type="dxa"/>
            <w:tcBorders>
              <w:top w:val="nil"/>
              <w:left w:val="nil"/>
              <w:bottom w:val="single" w:sz="4" w:space="0" w:color="000000"/>
              <w:right w:val="single" w:sz="4" w:space="0" w:color="000000"/>
            </w:tcBorders>
            <w:vAlign w:val="center"/>
            <w:hideMark/>
          </w:tcPr>
          <w:p w14:paraId="551451F0"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8 t</w:t>
            </w:r>
          </w:p>
        </w:tc>
        <w:tc>
          <w:tcPr>
            <w:tcW w:w="1422" w:type="dxa"/>
            <w:tcBorders>
              <w:top w:val="nil"/>
              <w:left w:val="nil"/>
              <w:bottom w:val="single" w:sz="4" w:space="0" w:color="000000"/>
              <w:right w:val="single" w:sz="4" w:space="0" w:color="000000"/>
            </w:tcBorders>
            <w:vAlign w:val="center"/>
            <w:hideMark/>
          </w:tcPr>
          <w:p w14:paraId="662E19B8"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32300E12" w14:textId="77777777" w:rsidTr="00B04CBC">
        <w:trPr>
          <w:trHeight w:val="561"/>
          <w:jc w:val="center"/>
        </w:trPr>
        <w:tc>
          <w:tcPr>
            <w:tcW w:w="648" w:type="dxa"/>
            <w:tcBorders>
              <w:top w:val="nil"/>
              <w:left w:val="single" w:sz="4" w:space="0" w:color="000000"/>
              <w:bottom w:val="single" w:sz="4" w:space="0" w:color="000000"/>
              <w:right w:val="single" w:sz="4" w:space="0" w:color="000000"/>
            </w:tcBorders>
            <w:vAlign w:val="center"/>
            <w:hideMark/>
          </w:tcPr>
          <w:p w14:paraId="65E06193"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lastRenderedPageBreak/>
              <w:t>4</w:t>
            </w:r>
          </w:p>
        </w:tc>
        <w:tc>
          <w:tcPr>
            <w:tcW w:w="1789" w:type="dxa"/>
            <w:gridSpan w:val="2"/>
            <w:tcBorders>
              <w:top w:val="nil"/>
              <w:left w:val="nil"/>
              <w:bottom w:val="single" w:sz="4" w:space="0" w:color="000000"/>
              <w:right w:val="single" w:sz="4" w:space="0" w:color="000000"/>
            </w:tcBorders>
            <w:vAlign w:val="center"/>
            <w:hideMark/>
          </w:tcPr>
          <w:p w14:paraId="6C0C3F95"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Кран мостов едногредов</w:t>
            </w:r>
          </w:p>
        </w:tc>
        <w:tc>
          <w:tcPr>
            <w:tcW w:w="2452" w:type="dxa"/>
            <w:tcBorders>
              <w:top w:val="nil"/>
              <w:left w:val="nil"/>
              <w:bottom w:val="single" w:sz="4" w:space="0" w:color="000000"/>
              <w:right w:val="single" w:sz="4" w:space="0" w:color="000000"/>
            </w:tcBorders>
            <w:vAlign w:val="center"/>
            <w:hideMark/>
          </w:tcPr>
          <w:p w14:paraId="2CF028A6"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СПСОВ РМЦ</w:t>
            </w:r>
          </w:p>
        </w:tc>
        <w:tc>
          <w:tcPr>
            <w:tcW w:w="1777" w:type="dxa"/>
            <w:tcBorders>
              <w:top w:val="nil"/>
              <w:left w:val="nil"/>
              <w:bottom w:val="single" w:sz="4" w:space="0" w:color="000000"/>
              <w:right w:val="single" w:sz="4" w:space="0" w:color="000000"/>
            </w:tcBorders>
            <w:vAlign w:val="center"/>
            <w:hideMark/>
          </w:tcPr>
          <w:p w14:paraId="145422FA"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5 t</w:t>
            </w:r>
          </w:p>
        </w:tc>
        <w:tc>
          <w:tcPr>
            <w:tcW w:w="1422" w:type="dxa"/>
            <w:tcBorders>
              <w:top w:val="nil"/>
              <w:left w:val="nil"/>
              <w:bottom w:val="single" w:sz="4" w:space="0" w:color="000000"/>
              <w:right w:val="single" w:sz="4" w:space="0" w:color="000000"/>
            </w:tcBorders>
            <w:vAlign w:val="center"/>
            <w:hideMark/>
          </w:tcPr>
          <w:p w14:paraId="29801846"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4B428DB2" w14:textId="77777777" w:rsidTr="00B04CBC">
        <w:trPr>
          <w:trHeight w:val="445"/>
          <w:jc w:val="center"/>
        </w:trPr>
        <w:tc>
          <w:tcPr>
            <w:tcW w:w="648" w:type="dxa"/>
            <w:tcBorders>
              <w:top w:val="nil"/>
              <w:left w:val="single" w:sz="4" w:space="0" w:color="000000"/>
              <w:bottom w:val="single" w:sz="4" w:space="0" w:color="000000"/>
              <w:right w:val="single" w:sz="4" w:space="0" w:color="000000"/>
            </w:tcBorders>
            <w:vAlign w:val="center"/>
            <w:hideMark/>
          </w:tcPr>
          <w:p w14:paraId="78989DCE"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5.1.</w:t>
            </w:r>
          </w:p>
        </w:tc>
        <w:tc>
          <w:tcPr>
            <w:tcW w:w="1789" w:type="dxa"/>
            <w:gridSpan w:val="2"/>
            <w:tcBorders>
              <w:top w:val="nil"/>
              <w:left w:val="nil"/>
              <w:bottom w:val="single" w:sz="4" w:space="0" w:color="000000"/>
              <w:right w:val="single" w:sz="4" w:space="0" w:color="000000"/>
            </w:tcBorders>
            <w:vAlign w:val="center"/>
            <w:hideMark/>
          </w:tcPr>
          <w:p w14:paraId="11EADCCD"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Кран мостов едногредов</w:t>
            </w:r>
          </w:p>
        </w:tc>
        <w:tc>
          <w:tcPr>
            <w:tcW w:w="2452" w:type="dxa"/>
            <w:tcBorders>
              <w:top w:val="nil"/>
              <w:left w:val="nil"/>
              <w:bottom w:val="single" w:sz="4" w:space="0" w:color="000000"/>
              <w:right w:val="single" w:sz="4" w:space="0" w:color="000000"/>
            </w:tcBorders>
            <w:vAlign w:val="center"/>
            <w:hideMark/>
          </w:tcPr>
          <w:p w14:paraId="7A256CC6" w14:textId="77777777" w:rsidR="004B00DE" w:rsidRPr="00B04CBC" w:rsidRDefault="004B00DE">
            <w:pPr>
              <w:rPr>
                <w:rFonts w:ascii="Verdana" w:hAnsi="Verdana"/>
                <w:color w:val="000000"/>
                <w:sz w:val="16"/>
                <w:szCs w:val="16"/>
                <w:lang w:val="ru-RU" w:eastAsia="bg-BG"/>
              </w:rPr>
            </w:pPr>
            <w:r w:rsidRPr="00B04CBC">
              <w:rPr>
                <w:rFonts w:ascii="Verdana" w:hAnsi="Verdana"/>
                <w:color w:val="000000"/>
                <w:sz w:val="16"/>
                <w:szCs w:val="16"/>
                <w:lang w:val="ru-RU" w:eastAsia="bg-BG"/>
              </w:rPr>
              <w:t xml:space="preserve">СПСОВ, МП, ПСПУ, МТ, Сгъстители, ТОУ </w:t>
            </w:r>
          </w:p>
        </w:tc>
        <w:tc>
          <w:tcPr>
            <w:tcW w:w="1777" w:type="dxa"/>
            <w:tcBorders>
              <w:top w:val="nil"/>
              <w:left w:val="nil"/>
              <w:bottom w:val="single" w:sz="4" w:space="0" w:color="000000"/>
              <w:right w:val="single" w:sz="4" w:space="0" w:color="000000"/>
            </w:tcBorders>
            <w:vAlign w:val="center"/>
            <w:hideMark/>
          </w:tcPr>
          <w:p w14:paraId="08CAF300"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3,2 t</w:t>
            </w:r>
          </w:p>
        </w:tc>
        <w:tc>
          <w:tcPr>
            <w:tcW w:w="1422" w:type="dxa"/>
            <w:tcBorders>
              <w:top w:val="nil"/>
              <w:left w:val="nil"/>
              <w:bottom w:val="single" w:sz="4" w:space="0" w:color="000000"/>
              <w:right w:val="single" w:sz="4" w:space="0" w:color="000000"/>
            </w:tcBorders>
            <w:vAlign w:val="center"/>
            <w:hideMark/>
          </w:tcPr>
          <w:p w14:paraId="77C13CB3"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346E1B0A" w14:textId="77777777" w:rsidTr="00B04CBC">
        <w:trPr>
          <w:trHeight w:val="445"/>
          <w:jc w:val="center"/>
        </w:trPr>
        <w:tc>
          <w:tcPr>
            <w:tcW w:w="648" w:type="dxa"/>
            <w:tcBorders>
              <w:top w:val="nil"/>
              <w:left w:val="single" w:sz="4" w:space="0" w:color="000000"/>
              <w:bottom w:val="single" w:sz="4" w:space="0" w:color="000000"/>
              <w:right w:val="single" w:sz="4" w:space="0" w:color="000000"/>
            </w:tcBorders>
            <w:vAlign w:val="center"/>
            <w:hideMark/>
          </w:tcPr>
          <w:p w14:paraId="5342CA71"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5.2.</w:t>
            </w:r>
          </w:p>
        </w:tc>
        <w:tc>
          <w:tcPr>
            <w:tcW w:w="1789" w:type="dxa"/>
            <w:gridSpan w:val="2"/>
            <w:tcBorders>
              <w:top w:val="nil"/>
              <w:left w:val="nil"/>
              <w:bottom w:val="single" w:sz="4" w:space="0" w:color="000000"/>
              <w:right w:val="single" w:sz="4" w:space="0" w:color="000000"/>
            </w:tcBorders>
            <w:vAlign w:val="center"/>
            <w:hideMark/>
          </w:tcPr>
          <w:p w14:paraId="445D36A7"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Кран мостов едногредов</w:t>
            </w:r>
          </w:p>
        </w:tc>
        <w:tc>
          <w:tcPr>
            <w:tcW w:w="2452" w:type="dxa"/>
            <w:tcBorders>
              <w:top w:val="nil"/>
              <w:left w:val="nil"/>
              <w:bottom w:val="single" w:sz="4" w:space="0" w:color="000000"/>
              <w:right w:val="single" w:sz="4" w:space="0" w:color="000000"/>
            </w:tcBorders>
            <w:vAlign w:val="center"/>
            <w:hideMark/>
          </w:tcPr>
          <w:p w14:paraId="47068A32" w14:textId="46619FAD" w:rsidR="004B00DE" w:rsidRPr="00B04CBC" w:rsidRDefault="004B00DE">
            <w:pPr>
              <w:rPr>
                <w:rFonts w:ascii="Verdana" w:hAnsi="Verdana"/>
                <w:color w:val="000000"/>
                <w:sz w:val="16"/>
                <w:szCs w:val="16"/>
                <w:lang w:val="ru-RU" w:eastAsia="bg-BG"/>
              </w:rPr>
            </w:pPr>
            <w:r w:rsidRPr="004B00DE">
              <w:rPr>
                <w:rFonts w:ascii="Verdana" w:hAnsi="Verdana"/>
                <w:color w:val="000000"/>
                <w:sz w:val="16"/>
                <w:szCs w:val="16"/>
                <w:lang w:val="ru-RU" w:eastAsia="bg-BG"/>
              </w:rPr>
              <w:t>«</w:t>
            </w:r>
            <w:r w:rsidRPr="00B04CBC">
              <w:rPr>
                <w:rFonts w:ascii="Verdana" w:hAnsi="Verdana"/>
                <w:color w:val="000000"/>
                <w:sz w:val="16"/>
                <w:szCs w:val="16"/>
                <w:lang w:val="ru-RU" w:eastAsia="bg-BG"/>
              </w:rPr>
              <w:t>Колежа</w:t>
            </w:r>
            <w:r w:rsidRPr="004B00DE">
              <w:rPr>
                <w:rFonts w:ascii="Verdana" w:hAnsi="Verdana"/>
                <w:color w:val="000000"/>
                <w:sz w:val="16"/>
                <w:szCs w:val="16"/>
                <w:lang w:val="ru-RU" w:eastAsia="bg-BG"/>
              </w:rPr>
              <w:t>»</w:t>
            </w:r>
            <w:r w:rsidRPr="00B04CBC">
              <w:rPr>
                <w:rFonts w:ascii="Verdana" w:hAnsi="Verdana"/>
                <w:color w:val="000000"/>
                <w:sz w:val="16"/>
                <w:szCs w:val="16"/>
                <w:lang w:val="ru-RU" w:eastAsia="bg-BG"/>
              </w:rPr>
              <w:t>, Суха камера, Кв. Малинова долина</w:t>
            </w:r>
          </w:p>
        </w:tc>
        <w:tc>
          <w:tcPr>
            <w:tcW w:w="1777" w:type="dxa"/>
            <w:tcBorders>
              <w:top w:val="nil"/>
              <w:left w:val="nil"/>
              <w:bottom w:val="single" w:sz="4" w:space="0" w:color="000000"/>
              <w:right w:val="single" w:sz="4" w:space="0" w:color="000000"/>
            </w:tcBorders>
            <w:vAlign w:val="center"/>
            <w:hideMark/>
          </w:tcPr>
          <w:p w14:paraId="60F07EB9"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3,2 t</w:t>
            </w:r>
          </w:p>
        </w:tc>
        <w:tc>
          <w:tcPr>
            <w:tcW w:w="1422" w:type="dxa"/>
            <w:tcBorders>
              <w:top w:val="nil"/>
              <w:left w:val="nil"/>
              <w:bottom w:val="single" w:sz="4" w:space="0" w:color="000000"/>
              <w:right w:val="single" w:sz="4" w:space="0" w:color="000000"/>
            </w:tcBorders>
            <w:vAlign w:val="center"/>
            <w:hideMark/>
          </w:tcPr>
          <w:p w14:paraId="7FF350C2"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39400118" w14:textId="77777777" w:rsidTr="00B04CBC">
        <w:trPr>
          <w:trHeight w:val="445"/>
          <w:jc w:val="center"/>
        </w:trPr>
        <w:tc>
          <w:tcPr>
            <w:tcW w:w="648" w:type="dxa"/>
            <w:tcBorders>
              <w:top w:val="nil"/>
              <w:left w:val="single" w:sz="4" w:space="0" w:color="000000"/>
              <w:bottom w:val="single" w:sz="4" w:space="0" w:color="000000"/>
              <w:right w:val="single" w:sz="4" w:space="0" w:color="000000"/>
            </w:tcBorders>
            <w:vAlign w:val="center"/>
            <w:hideMark/>
          </w:tcPr>
          <w:p w14:paraId="7F100C25"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5.3.</w:t>
            </w:r>
          </w:p>
        </w:tc>
        <w:tc>
          <w:tcPr>
            <w:tcW w:w="1789" w:type="dxa"/>
            <w:gridSpan w:val="2"/>
            <w:tcBorders>
              <w:top w:val="nil"/>
              <w:left w:val="nil"/>
              <w:bottom w:val="single" w:sz="4" w:space="0" w:color="000000"/>
              <w:right w:val="single" w:sz="4" w:space="0" w:color="000000"/>
            </w:tcBorders>
            <w:vAlign w:val="center"/>
            <w:hideMark/>
          </w:tcPr>
          <w:p w14:paraId="25AEEC84"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Кран мостов едногредов</w:t>
            </w:r>
          </w:p>
        </w:tc>
        <w:tc>
          <w:tcPr>
            <w:tcW w:w="2452" w:type="dxa"/>
            <w:tcBorders>
              <w:top w:val="nil"/>
              <w:left w:val="nil"/>
              <w:bottom w:val="single" w:sz="4" w:space="0" w:color="000000"/>
              <w:right w:val="single" w:sz="4" w:space="0" w:color="000000"/>
            </w:tcBorders>
            <w:vAlign w:val="center"/>
            <w:hideMark/>
          </w:tcPr>
          <w:p w14:paraId="42B44E35" w14:textId="2DBB8CDB" w:rsidR="004B00DE" w:rsidRPr="00B04CBC" w:rsidRDefault="004B00DE">
            <w:pPr>
              <w:rPr>
                <w:rFonts w:ascii="Verdana" w:hAnsi="Verdana"/>
                <w:color w:val="000000"/>
                <w:sz w:val="16"/>
                <w:szCs w:val="16"/>
                <w:lang w:val="ru-RU" w:eastAsia="bg-BG"/>
              </w:rPr>
            </w:pPr>
            <w:r w:rsidRPr="004B00DE">
              <w:rPr>
                <w:rFonts w:ascii="Verdana" w:hAnsi="Verdana"/>
                <w:color w:val="000000"/>
                <w:sz w:val="16"/>
                <w:szCs w:val="16"/>
                <w:lang w:val="ru-RU" w:eastAsia="bg-BG"/>
              </w:rPr>
              <w:t>«</w:t>
            </w:r>
            <w:r w:rsidRPr="00B04CBC">
              <w:rPr>
                <w:rFonts w:ascii="Verdana" w:hAnsi="Verdana"/>
                <w:color w:val="000000"/>
                <w:sz w:val="16"/>
                <w:szCs w:val="16"/>
                <w:lang w:val="ru-RU" w:eastAsia="bg-BG"/>
              </w:rPr>
              <w:t>Мало Бучино</w:t>
            </w:r>
            <w:r w:rsidRPr="004B00DE">
              <w:rPr>
                <w:rFonts w:ascii="Verdana" w:hAnsi="Verdana"/>
                <w:color w:val="000000"/>
                <w:sz w:val="16"/>
                <w:szCs w:val="16"/>
                <w:lang w:val="ru-RU" w:eastAsia="bg-BG"/>
              </w:rPr>
              <w:t>»</w:t>
            </w:r>
            <w:r w:rsidRPr="00B04CBC">
              <w:rPr>
                <w:rFonts w:ascii="Verdana" w:hAnsi="Verdana"/>
                <w:color w:val="000000"/>
                <w:sz w:val="16"/>
                <w:szCs w:val="16"/>
                <w:lang w:val="ru-RU" w:eastAsia="bg-BG"/>
              </w:rPr>
              <w:t>, с. Мало Бучино</w:t>
            </w:r>
          </w:p>
        </w:tc>
        <w:tc>
          <w:tcPr>
            <w:tcW w:w="1777" w:type="dxa"/>
            <w:tcBorders>
              <w:top w:val="nil"/>
              <w:left w:val="nil"/>
              <w:bottom w:val="single" w:sz="4" w:space="0" w:color="000000"/>
              <w:right w:val="single" w:sz="4" w:space="0" w:color="000000"/>
            </w:tcBorders>
            <w:vAlign w:val="center"/>
            <w:hideMark/>
          </w:tcPr>
          <w:p w14:paraId="1A292152"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3,2 t</w:t>
            </w:r>
          </w:p>
        </w:tc>
        <w:tc>
          <w:tcPr>
            <w:tcW w:w="1422" w:type="dxa"/>
            <w:tcBorders>
              <w:top w:val="nil"/>
              <w:left w:val="nil"/>
              <w:bottom w:val="single" w:sz="4" w:space="0" w:color="000000"/>
              <w:right w:val="single" w:sz="4" w:space="0" w:color="000000"/>
            </w:tcBorders>
            <w:vAlign w:val="center"/>
            <w:hideMark/>
          </w:tcPr>
          <w:p w14:paraId="0B1B8167"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3C811165" w14:textId="77777777" w:rsidTr="00B04CBC">
        <w:trPr>
          <w:trHeight w:val="445"/>
          <w:jc w:val="center"/>
        </w:trPr>
        <w:tc>
          <w:tcPr>
            <w:tcW w:w="648" w:type="dxa"/>
            <w:tcBorders>
              <w:top w:val="nil"/>
              <w:left w:val="single" w:sz="4" w:space="0" w:color="000000"/>
              <w:bottom w:val="single" w:sz="4" w:space="0" w:color="000000"/>
              <w:right w:val="single" w:sz="4" w:space="0" w:color="000000"/>
            </w:tcBorders>
            <w:vAlign w:val="center"/>
            <w:hideMark/>
          </w:tcPr>
          <w:p w14:paraId="6776C3CB"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5.4.</w:t>
            </w:r>
          </w:p>
        </w:tc>
        <w:tc>
          <w:tcPr>
            <w:tcW w:w="1789" w:type="dxa"/>
            <w:gridSpan w:val="2"/>
            <w:tcBorders>
              <w:top w:val="nil"/>
              <w:left w:val="nil"/>
              <w:bottom w:val="single" w:sz="4" w:space="0" w:color="000000"/>
              <w:right w:val="single" w:sz="4" w:space="0" w:color="000000"/>
            </w:tcBorders>
            <w:vAlign w:val="center"/>
            <w:hideMark/>
          </w:tcPr>
          <w:p w14:paraId="524226ED"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Кран мостов едногредов</w:t>
            </w:r>
          </w:p>
        </w:tc>
        <w:tc>
          <w:tcPr>
            <w:tcW w:w="2452" w:type="dxa"/>
            <w:tcBorders>
              <w:top w:val="nil"/>
              <w:left w:val="nil"/>
              <w:bottom w:val="single" w:sz="4" w:space="0" w:color="000000"/>
              <w:right w:val="single" w:sz="4" w:space="0" w:color="000000"/>
            </w:tcBorders>
            <w:vAlign w:val="center"/>
            <w:hideMark/>
          </w:tcPr>
          <w:p w14:paraId="4EDC2651" w14:textId="119E892A" w:rsidR="004B00DE" w:rsidRPr="00B04CBC" w:rsidRDefault="004B00DE">
            <w:pPr>
              <w:rPr>
                <w:rFonts w:ascii="Verdana" w:hAnsi="Verdana"/>
                <w:color w:val="000000"/>
                <w:sz w:val="16"/>
                <w:szCs w:val="16"/>
                <w:lang w:val="ru-RU" w:eastAsia="bg-BG"/>
              </w:rPr>
            </w:pPr>
            <w:r w:rsidRPr="00B04CBC">
              <w:rPr>
                <w:rFonts w:ascii="Verdana" w:hAnsi="Verdana"/>
                <w:color w:val="000000"/>
                <w:sz w:val="16"/>
                <w:szCs w:val="16"/>
                <w:lang w:val="ru-RU" w:eastAsia="bg-BG"/>
              </w:rPr>
              <w:t xml:space="preserve">Суха камера, </w:t>
            </w:r>
            <w:r w:rsidRPr="004B00DE">
              <w:rPr>
                <w:rFonts w:ascii="Verdana" w:hAnsi="Verdana"/>
                <w:color w:val="000000"/>
                <w:sz w:val="16"/>
                <w:szCs w:val="16"/>
                <w:lang w:val="ru-RU" w:eastAsia="bg-BG"/>
              </w:rPr>
              <w:t>«</w:t>
            </w:r>
            <w:r w:rsidRPr="00B04CBC">
              <w:rPr>
                <w:rFonts w:ascii="Verdana" w:hAnsi="Verdana"/>
                <w:color w:val="000000"/>
                <w:sz w:val="16"/>
                <w:szCs w:val="16"/>
                <w:lang w:val="ru-RU" w:eastAsia="bg-BG"/>
              </w:rPr>
              <w:t>Лозище</w:t>
            </w:r>
            <w:r w:rsidRPr="004B00DE">
              <w:rPr>
                <w:rFonts w:ascii="Verdana" w:hAnsi="Verdana"/>
                <w:color w:val="000000"/>
                <w:sz w:val="16"/>
                <w:szCs w:val="16"/>
                <w:lang w:val="ru-RU" w:eastAsia="bg-BG"/>
              </w:rPr>
              <w:t>»</w:t>
            </w:r>
            <w:r w:rsidRPr="00B04CBC">
              <w:rPr>
                <w:rFonts w:ascii="Verdana" w:hAnsi="Verdana"/>
                <w:color w:val="000000"/>
                <w:sz w:val="16"/>
                <w:szCs w:val="16"/>
                <w:lang w:val="ru-RU" w:eastAsia="bg-BG"/>
              </w:rPr>
              <w:t xml:space="preserve">- кв. Горна баня </w:t>
            </w:r>
          </w:p>
        </w:tc>
        <w:tc>
          <w:tcPr>
            <w:tcW w:w="1777" w:type="dxa"/>
            <w:tcBorders>
              <w:top w:val="nil"/>
              <w:left w:val="nil"/>
              <w:bottom w:val="single" w:sz="4" w:space="0" w:color="000000"/>
              <w:right w:val="single" w:sz="4" w:space="0" w:color="000000"/>
            </w:tcBorders>
            <w:vAlign w:val="center"/>
            <w:hideMark/>
          </w:tcPr>
          <w:p w14:paraId="6EB6D18E"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3,2 t</w:t>
            </w:r>
          </w:p>
        </w:tc>
        <w:tc>
          <w:tcPr>
            <w:tcW w:w="1422" w:type="dxa"/>
            <w:tcBorders>
              <w:top w:val="nil"/>
              <w:left w:val="nil"/>
              <w:bottom w:val="single" w:sz="4" w:space="0" w:color="000000"/>
              <w:right w:val="single" w:sz="4" w:space="0" w:color="000000"/>
            </w:tcBorders>
            <w:vAlign w:val="center"/>
            <w:hideMark/>
          </w:tcPr>
          <w:p w14:paraId="032EFBDD"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73982CD2" w14:textId="77777777" w:rsidTr="00B04CBC">
        <w:trPr>
          <w:trHeight w:val="445"/>
          <w:jc w:val="center"/>
        </w:trPr>
        <w:tc>
          <w:tcPr>
            <w:tcW w:w="648" w:type="dxa"/>
            <w:tcBorders>
              <w:top w:val="nil"/>
              <w:left w:val="single" w:sz="4" w:space="0" w:color="000000"/>
              <w:bottom w:val="single" w:sz="4" w:space="0" w:color="000000"/>
              <w:right w:val="single" w:sz="4" w:space="0" w:color="000000"/>
            </w:tcBorders>
            <w:vAlign w:val="center"/>
            <w:hideMark/>
          </w:tcPr>
          <w:p w14:paraId="3E852DCE"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5.5.</w:t>
            </w:r>
          </w:p>
        </w:tc>
        <w:tc>
          <w:tcPr>
            <w:tcW w:w="1789" w:type="dxa"/>
            <w:gridSpan w:val="2"/>
            <w:tcBorders>
              <w:top w:val="nil"/>
              <w:left w:val="nil"/>
              <w:bottom w:val="single" w:sz="4" w:space="0" w:color="000000"/>
              <w:right w:val="single" w:sz="4" w:space="0" w:color="000000"/>
            </w:tcBorders>
            <w:vAlign w:val="center"/>
            <w:hideMark/>
          </w:tcPr>
          <w:p w14:paraId="163B07B6"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Кран мостов едногредов</w:t>
            </w:r>
          </w:p>
        </w:tc>
        <w:tc>
          <w:tcPr>
            <w:tcW w:w="2452" w:type="dxa"/>
            <w:tcBorders>
              <w:top w:val="nil"/>
              <w:left w:val="nil"/>
              <w:bottom w:val="single" w:sz="4" w:space="0" w:color="000000"/>
              <w:right w:val="single" w:sz="4" w:space="0" w:color="000000"/>
            </w:tcBorders>
            <w:vAlign w:val="center"/>
            <w:hideMark/>
          </w:tcPr>
          <w:p w14:paraId="71A39CB8" w14:textId="5CCEB908" w:rsidR="004B00DE" w:rsidRPr="00B04CBC" w:rsidRDefault="004B00DE">
            <w:pPr>
              <w:rPr>
                <w:rFonts w:ascii="Verdana" w:hAnsi="Verdana"/>
                <w:color w:val="000000"/>
                <w:sz w:val="16"/>
                <w:szCs w:val="16"/>
                <w:lang w:val="ru-RU" w:eastAsia="bg-BG"/>
              </w:rPr>
            </w:pPr>
            <w:r w:rsidRPr="00B04CBC">
              <w:rPr>
                <w:rFonts w:ascii="Verdana" w:hAnsi="Verdana"/>
                <w:color w:val="000000"/>
                <w:sz w:val="16"/>
                <w:szCs w:val="16"/>
                <w:lang w:val="ru-RU" w:eastAsia="bg-BG"/>
              </w:rPr>
              <w:t xml:space="preserve">Суха камера, </w:t>
            </w:r>
            <w:r w:rsidRPr="004B00DE">
              <w:rPr>
                <w:rFonts w:ascii="Verdana" w:hAnsi="Verdana"/>
                <w:color w:val="000000"/>
                <w:sz w:val="16"/>
                <w:szCs w:val="16"/>
                <w:lang w:val="ru-RU" w:eastAsia="bg-BG"/>
              </w:rPr>
              <w:t>«</w:t>
            </w:r>
            <w:r w:rsidRPr="00B04CBC">
              <w:rPr>
                <w:rFonts w:ascii="Verdana" w:hAnsi="Verdana"/>
                <w:color w:val="000000"/>
                <w:sz w:val="16"/>
                <w:szCs w:val="16"/>
                <w:lang w:val="ru-RU" w:eastAsia="bg-BG"/>
              </w:rPr>
              <w:t>Изток</w:t>
            </w:r>
            <w:r w:rsidRPr="004B00DE">
              <w:rPr>
                <w:rFonts w:ascii="Verdana" w:hAnsi="Verdana"/>
                <w:color w:val="000000"/>
                <w:sz w:val="16"/>
                <w:szCs w:val="16"/>
                <w:lang w:val="ru-RU" w:eastAsia="bg-BG"/>
              </w:rPr>
              <w:t>»</w:t>
            </w:r>
            <w:r w:rsidRPr="00B04CBC">
              <w:rPr>
                <w:rFonts w:ascii="Verdana" w:hAnsi="Verdana"/>
                <w:color w:val="000000"/>
                <w:sz w:val="16"/>
                <w:szCs w:val="16"/>
                <w:lang w:val="ru-RU" w:eastAsia="bg-BG"/>
              </w:rPr>
              <w:t xml:space="preserve"> кв. Резиденшънъл парк </w:t>
            </w:r>
          </w:p>
        </w:tc>
        <w:tc>
          <w:tcPr>
            <w:tcW w:w="1777" w:type="dxa"/>
            <w:tcBorders>
              <w:top w:val="nil"/>
              <w:left w:val="nil"/>
              <w:bottom w:val="single" w:sz="4" w:space="0" w:color="000000"/>
              <w:right w:val="single" w:sz="4" w:space="0" w:color="000000"/>
            </w:tcBorders>
            <w:vAlign w:val="center"/>
            <w:hideMark/>
          </w:tcPr>
          <w:p w14:paraId="2CC02340"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3,2 t</w:t>
            </w:r>
          </w:p>
        </w:tc>
        <w:tc>
          <w:tcPr>
            <w:tcW w:w="1422" w:type="dxa"/>
            <w:tcBorders>
              <w:top w:val="nil"/>
              <w:left w:val="nil"/>
              <w:bottom w:val="single" w:sz="4" w:space="0" w:color="000000"/>
              <w:right w:val="single" w:sz="4" w:space="0" w:color="000000"/>
            </w:tcBorders>
            <w:vAlign w:val="center"/>
            <w:hideMark/>
          </w:tcPr>
          <w:p w14:paraId="6F0D7D98"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064EBF5B" w14:textId="77777777" w:rsidTr="00B04CBC">
        <w:trPr>
          <w:trHeight w:val="667"/>
          <w:jc w:val="center"/>
        </w:trPr>
        <w:tc>
          <w:tcPr>
            <w:tcW w:w="648" w:type="dxa"/>
            <w:tcBorders>
              <w:top w:val="nil"/>
              <w:left w:val="single" w:sz="4" w:space="0" w:color="000000"/>
              <w:bottom w:val="single" w:sz="4" w:space="0" w:color="000000"/>
              <w:right w:val="single" w:sz="4" w:space="0" w:color="000000"/>
            </w:tcBorders>
            <w:vAlign w:val="center"/>
            <w:hideMark/>
          </w:tcPr>
          <w:p w14:paraId="2FFC7731"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6.1.</w:t>
            </w:r>
          </w:p>
        </w:tc>
        <w:tc>
          <w:tcPr>
            <w:tcW w:w="1789" w:type="dxa"/>
            <w:gridSpan w:val="2"/>
            <w:tcBorders>
              <w:top w:val="nil"/>
              <w:left w:val="nil"/>
              <w:bottom w:val="single" w:sz="4" w:space="0" w:color="000000"/>
              <w:right w:val="single" w:sz="4" w:space="0" w:color="000000"/>
            </w:tcBorders>
            <w:vAlign w:val="center"/>
            <w:hideMark/>
          </w:tcPr>
          <w:p w14:paraId="037552DE"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Кран мостов ръчен</w:t>
            </w:r>
          </w:p>
        </w:tc>
        <w:tc>
          <w:tcPr>
            <w:tcW w:w="2452" w:type="dxa"/>
            <w:tcBorders>
              <w:top w:val="nil"/>
              <w:left w:val="nil"/>
              <w:bottom w:val="single" w:sz="4" w:space="0" w:color="000000"/>
              <w:right w:val="single" w:sz="4" w:space="0" w:color="000000"/>
            </w:tcBorders>
            <w:vAlign w:val="center"/>
            <w:hideMark/>
          </w:tcPr>
          <w:p w14:paraId="46F8CDBD" w14:textId="0D739A13" w:rsidR="004B00DE" w:rsidRPr="004B00DE" w:rsidRDefault="004B00DE">
            <w:pPr>
              <w:rPr>
                <w:rFonts w:ascii="Verdana" w:hAnsi="Verdana"/>
                <w:color w:val="000000"/>
                <w:sz w:val="16"/>
                <w:szCs w:val="16"/>
                <w:lang w:val="ru-RU" w:eastAsia="bg-BG"/>
              </w:rPr>
            </w:pPr>
            <w:r w:rsidRPr="00B04CBC">
              <w:rPr>
                <w:rFonts w:ascii="Verdana" w:hAnsi="Verdana"/>
                <w:color w:val="000000"/>
                <w:sz w:val="16"/>
                <w:szCs w:val="16"/>
                <w:lang w:val="ru-RU" w:eastAsia="bg-BG"/>
              </w:rPr>
              <w:t xml:space="preserve">Р-р </w:t>
            </w:r>
            <w:r w:rsidRPr="004B00DE">
              <w:rPr>
                <w:rFonts w:ascii="Verdana" w:hAnsi="Verdana"/>
                <w:color w:val="000000"/>
                <w:sz w:val="16"/>
                <w:szCs w:val="16"/>
                <w:lang w:val="ru-RU" w:eastAsia="bg-BG"/>
              </w:rPr>
              <w:t>«</w:t>
            </w:r>
            <w:r w:rsidRPr="00B04CBC">
              <w:rPr>
                <w:rFonts w:ascii="Verdana" w:hAnsi="Verdana"/>
                <w:color w:val="000000"/>
                <w:sz w:val="16"/>
                <w:szCs w:val="16"/>
                <w:lang w:val="ru-RU" w:eastAsia="bg-BG"/>
              </w:rPr>
              <w:t>Драгалевци</w:t>
            </w:r>
            <w:r w:rsidRPr="004B00DE">
              <w:rPr>
                <w:rFonts w:ascii="Verdana" w:hAnsi="Verdana"/>
                <w:color w:val="000000"/>
                <w:sz w:val="16"/>
                <w:szCs w:val="16"/>
                <w:lang w:val="ru-RU" w:eastAsia="bg-BG"/>
              </w:rPr>
              <w:t>»</w:t>
            </w:r>
            <w:r w:rsidRPr="00B04CBC">
              <w:rPr>
                <w:rFonts w:ascii="Verdana" w:hAnsi="Verdana"/>
                <w:color w:val="000000"/>
                <w:sz w:val="16"/>
                <w:szCs w:val="16"/>
                <w:lang w:val="ru-RU" w:eastAsia="bg-BG"/>
              </w:rPr>
              <w:t xml:space="preserve">, Суха камера – кв. </w:t>
            </w:r>
            <w:r w:rsidRPr="004B00DE">
              <w:rPr>
                <w:rFonts w:ascii="Verdana" w:hAnsi="Verdana"/>
                <w:color w:val="000000"/>
                <w:sz w:val="16"/>
                <w:szCs w:val="16"/>
                <w:lang w:val="ru-RU" w:eastAsia="bg-BG"/>
              </w:rPr>
              <w:t xml:space="preserve">Драгалевци </w:t>
            </w:r>
          </w:p>
        </w:tc>
        <w:tc>
          <w:tcPr>
            <w:tcW w:w="1777" w:type="dxa"/>
            <w:tcBorders>
              <w:top w:val="nil"/>
              <w:left w:val="nil"/>
              <w:bottom w:val="single" w:sz="4" w:space="0" w:color="000000"/>
              <w:right w:val="single" w:sz="4" w:space="0" w:color="000000"/>
            </w:tcBorders>
            <w:vAlign w:val="center"/>
            <w:hideMark/>
          </w:tcPr>
          <w:p w14:paraId="51F9A340"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3,2 t</w:t>
            </w:r>
          </w:p>
        </w:tc>
        <w:tc>
          <w:tcPr>
            <w:tcW w:w="1422" w:type="dxa"/>
            <w:tcBorders>
              <w:top w:val="nil"/>
              <w:left w:val="nil"/>
              <w:bottom w:val="single" w:sz="4" w:space="0" w:color="000000"/>
              <w:right w:val="single" w:sz="4" w:space="0" w:color="000000"/>
            </w:tcBorders>
            <w:vAlign w:val="center"/>
            <w:hideMark/>
          </w:tcPr>
          <w:p w14:paraId="27E48F00"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463F10FB" w14:textId="77777777" w:rsidTr="00B04CBC">
        <w:trPr>
          <w:trHeight w:val="667"/>
          <w:jc w:val="center"/>
        </w:trPr>
        <w:tc>
          <w:tcPr>
            <w:tcW w:w="648" w:type="dxa"/>
            <w:tcBorders>
              <w:top w:val="nil"/>
              <w:left w:val="single" w:sz="4" w:space="0" w:color="000000"/>
              <w:bottom w:val="single" w:sz="4" w:space="0" w:color="000000"/>
              <w:right w:val="single" w:sz="4" w:space="0" w:color="000000"/>
            </w:tcBorders>
            <w:vAlign w:val="center"/>
            <w:hideMark/>
          </w:tcPr>
          <w:p w14:paraId="160FBD0F"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6.2.</w:t>
            </w:r>
          </w:p>
        </w:tc>
        <w:tc>
          <w:tcPr>
            <w:tcW w:w="1789" w:type="dxa"/>
            <w:gridSpan w:val="2"/>
            <w:tcBorders>
              <w:top w:val="nil"/>
              <w:left w:val="nil"/>
              <w:bottom w:val="single" w:sz="4" w:space="0" w:color="000000"/>
              <w:right w:val="single" w:sz="4" w:space="0" w:color="000000"/>
            </w:tcBorders>
            <w:vAlign w:val="center"/>
            <w:hideMark/>
          </w:tcPr>
          <w:p w14:paraId="74D4A85C"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Кран мостов ръчен</w:t>
            </w:r>
          </w:p>
        </w:tc>
        <w:tc>
          <w:tcPr>
            <w:tcW w:w="2452" w:type="dxa"/>
            <w:tcBorders>
              <w:top w:val="nil"/>
              <w:left w:val="nil"/>
              <w:bottom w:val="single" w:sz="4" w:space="0" w:color="000000"/>
              <w:right w:val="single" w:sz="4" w:space="0" w:color="000000"/>
            </w:tcBorders>
            <w:vAlign w:val="center"/>
            <w:hideMark/>
          </w:tcPr>
          <w:p w14:paraId="1D4BCF4E" w14:textId="0BDFB959" w:rsidR="004B00DE" w:rsidRPr="004B00DE" w:rsidRDefault="004B00DE">
            <w:pPr>
              <w:rPr>
                <w:rFonts w:ascii="Verdana" w:hAnsi="Verdana"/>
                <w:color w:val="000000"/>
                <w:sz w:val="16"/>
                <w:szCs w:val="16"/>
                <w:lang w:val="ru-RU" w:eastAsia="bg-BG"/>
              </w:rPr>
            </w:pPr>
            <w:r w:rsidRPr="00B04CBC">
              <w:rPr>
                <w:rFonts w:ascii="Verdana" w:hAnsi="Verdana"/>
                <w:color w:val="000000"/>
                <w:sz w:val="16"/>
                <w:szCs w:val="16"/>
                <w:lang w:val="ru-RU" w:eastAsia="bg-BG"/>
              </w:rPr>
              <w:t xml:space="preserve">Р-р </w:t>
            </w:r>
            <w:r w:rsidRPr="004B00DE">
              <w:rPr>
                <w:rFonts w:ascii="Verdana" w:hAnsi="Verdana"/>
                <w:color w:val="000000"/>
                <w:sz w:val="16"/>
                <w:szCs w:val="16"/>
                <w:lang w:val="ru-RU" w:eastAsia="bg-BG"/>
              </w:rPr>
              <w:t>«</w:t>
            </w:r>
            <w:r w:rsidRPr="00B04CBC">
              <w:rPr>
                <w:rFonts w:ascii="Verdana" w:hAnsi="Verdana"/>
                <w:color w:val="000000"/>
                <w:sz w:val="16"/>
                <w:szCs w:val="16"/>
                <w:lang w:val="ru-RU" w:eastAsia="bg-BG"/>
              </w:rPr>
              <w:t>Модерно предградие</w:t>
            </w:r>
            <w:r w:rsidRPr="004B00DE">
              <w:rPr>
                <w:rFonts w:ascii="Verdana" w:hAnsi="Verdana"/>
                <w:color w:val="000000"/>
                <w:sz w:val="16"/>
                <w:szCs w:val="16"/>
                <w:lang w:val="ru-RU" w:eastAsia="bg-BG"/>
              </w:rPr>
              <w:t>»</w:t>
            </w:r>
            <w:r w:rsidRPr="00B04CBC">
              <w:rPr>
                <w:rFonts w:ascii="Verdana" w:hAnsi="Verdana"/>
                <w:color w:val="000000"/>
                <w:sz w:val="16"/>
                <w:szCs w:val="16"/>
                <w:lang w:val="ru-RU" w:eastAsia="bg-BG"/>
              </w:rPr>
              <w:t xml:space="preserve">- кв. </w:t>
            </w:r>
            <w:r w:rsidRPr="004B00DE">
              <w:rPr>
                <w:rFonts w:ascii="Verdana" w:hAnsi="Verdana"/>
                <w:color w:val="000000"/>
                <w:sz w:val="16"/>
                <w:szCs w:val="16"/>
                <w:lang w:val="ru-RU" w:eastAsia="bg-BG"/>
              </w:rPr>
              <w:t>Модерно предградие</w:t>
            </w:r>
          </w:p>
        </w:tc>
        <w:tc>
          <w:tcPr>
            <w:tcW w:w="1777" w:type="dxa"/>
            <w:tcBorders>
              <w:top w:val="nil"/>
              <w:left w:val="nil"/>
              <w:bottom w:val="single" w:sz="4" w:space="0" w:color="000000"/>
              <w:right w:val="single" w:sz="4" w:space="0" w:color="000000"/>
            </w:tcBorders>
            <w:vAlign w:val="center"/>
            <w:hideMark/>
          </w:tcPr>
          <w:p w14:paraId="005C9CCF"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3,2 t</w:t>
            </w:r>
          </w:p>
        </w:tc>
        <w:tc>
          <w:tcPr>
            <w:tcW w:w="1422" w:type="dxa"/>
            <w:tcBorders>
              <w:top w:val="nil"/>
              <w:left w:val="nil"/>
              <w:bottom w:val="single" w:sz="4" w:space="0" w:color="000000"/>
              <w:right w:val="single" w:sz="4" w:space="0" w:color="000000"/>
            </w:tcBorders>
            <w:vAlign w:val="center"/>
            <w:hideMark/>
          </w:tcPr>
          <w:p w14:paraId="03073313"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5F3CED4F" w14:textId="77777777" w:rsidTr="00B04CBC">
        <w:trPr>
          <w:trHeight w:val="667"/>
          <w:jc w:val="center"/>
        </w:trPr>
        <w:tc>
          <w:tcPr>
            <w:tcW w:w="648" w:type="dxa"/>
            <w:tcBorders>
              <w:top w:val="nil"/>
              <w:left w:val="single" w:sz="4" w:space="0" w:color="000000"/>
              <w:bottom w:val="single" w:sz="4" w:space="0" w:color="000000"/>
              <w:right w:val="single" w:sz="4" w:space="0" w:color="000000"/>
            </w:tcBorders>
            <w:vAlign w:val="center"/>
            <w:hideMark/>
          </w:tcPr>
          <w:p w14:paraId="7C7B460C"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6.3.</w:t>
            </w:r>
          </w:p>
        </w:tc>
        <w:tc>
          <w:tcPr>
            <w:tcW w:w="1789" w:type="dxa"/>
            <w:gridSpan w:val="2"/>
            <w:tcBorders>
              <w:top w:val="nil"/>
              <w:left w:val="nil"/>
              <w:bottom w:val="single" w:sz="4" w:space="0" w:color="000000"/>
              <w:right w:val="single" w:sz="4" w:space="0" w:color="000000"/>
            </w:tcBorders>
            <w:vAlign w:val="center"/>
            <w:hideMark/>
          </w:tcPr>
          <w:p w14:paraId="203B3B8A"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Кран мостов ръчен</w:t>
            </w:r>
          </w:p>
        </w:tc>
        <w:tc>
          <w:tcPr>
            <w:tcW w:w="2452" w:type="dxa"/>
            <w:tcBorders>
              <w:top w:val="nil"/>
              <w:left w:val="nil"/>
              <w:bottom w:val="single" w:sz="4" w:space="0" w:color="000000"/>
              <w:right w:val="single" w:sz="4" w:space="0" w:color="000000"/>
            </w:tcBorders>
            <w:vAlign w:val="center"/>
            <w:hideMark/>
          </w:tcPr>
          <w:p w14:paraId="1B67D64E" w14:textId="56D9A56F" w:rsidR="004B00DE" w:rsidRPr="004B00DE" w:rsidRDefault="004B00DE">
            <w:pPr>
              <w:rPr>
                <w:rFonts w:ascii="Verdana" w:hAnsi="Verdana"/>
                <w:color w:val="000000"/>
                <w:sz w:val="16"/>
                <w:szCs w:val="16"/>
                <w:lang w:val="ru-RU" w:eastAsia="bg-BG"/>
              </w:rPr>
            </w:pPr>
            <w:r w:rsidRPr="00B04CBC">
              <w:rPr>
                <w:rFonts w:ascii="Verdana" w:hAnsi="Verdana"/>
                <w:color w:val="000000"/>
                <w:sz w:val="16"/>
                <w:szCs w:val="16"/>
                <w:lang w:val="ru-RU" w:eastAsia="bg-BG"/>
              </w:rPr>
              <w:t xml:space="preserve">Р-р </w:t>
            </w:r>
            <w:r w:rsidRPr="004B00DE">
              <w:rPr>
                <w:rFonts w:ascii="Verdana" w:hAnsi="Verdana"/>
                <w:color w:val="000000"/>
                <w:sz w:val="16"/>
                <w:szCs w:val="16"/>
                <w:lang w:val="ru-RU" w:eastAsia="bg-BG"/>
              </w:rPr>
              <w:t>«</w:t>
            </w:r>
            <w:r w:rsidRPr="00B04CBC">
              <w:rPr>
                <w:rFonts w:ascii="Verdana" w:hAnsi="Verdana"/>
                <w:color w:val="000000"/>
                <w:sz w:val="16"/>
                <w:szCs w:val="16"/>
                <w:lang w:val="ru-RU" w:eastAsia="bg-BG"/>
              </w:rPr>
              <w:t>Коньовица</w:t>
            </w:r>
            <w:r w:rsidRPr="004B00DE">
              <w:rPr>
                <w:rFonts w:ascii="Verdana" w:hAnsi="Verdana"/>
                <w:color w:val="000000"/>
                <w:sz w:val="16"/>
                <w:szCs w:val="16"/>
                <w:lang w:val="ru-RU" w:eastAsia="bg-BG"/>
              </w:rPr>
              <w:t>»</w:t>
            </w:r>
            <w:r w:rsidRPr="00B04CBC">
              <w:rPr>
                <w:rFonts w:ascii="Verdana" w:hAnsi="Verdana"/>
                <w:color w:val="000000"/>
                <w:sz w:val="16"/>
                <w:szCs w:val="16"/>
                <w:lang w:val="ru-RU" w:eastAsia="bg-BG"/>
              </w:rPr>
              <w:t xml:space="preserve">, Суха камера – кв. </w:t>
            </w:r>
            <w:r w:rsidRPr="004B00DE">
              <w:rPr>
                <w:rFonts w:ascii="Verdana" w:hAnsi="Verdana"/>
                <w:color w:val="000000"/>
                <w:sz w:val="16"/>
                <w:szCs w:val="16"/>
                <w:lang w:val="ru-RU" w:eastAsia="bg-BG"/>
              </w:rPr>
              <w:t>Красна поляна</w:t>
            </w:r>
          </w:p>
        </w:tc>
        <w:tc>
          <w:tcPr>
            <w:tcW w:w="1777" w:type="dxa"/>
            <w:tcBorders>
              <w:top w:val="nil"/>
              <w:left w:val="nil"/>
              <w:bottom w:val="single" w:sz="4" w:space="0" w:color="000000"/>
              <w:right w:val="single" w:sz="4" w:space="0" w:color="000000"/>
            </w:tcBorders>
            <w:vAlign w:val="center"/>
            <w:hideMark/>
          </w:tcPr>
          <w:p w14:paraId="79953883"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3,2 t</w:t>
            </w:r>
          </w:p>
        </w:tc>
        <w:tc>
          <w:tcPr>
            <w:tcW w:w="1422" w:type="dxa"/>
            <w:tcBorders>
              <w:top w:val="nil"/>
              <w:left w:val="nil"/>
              <w:bottom w:val="single" w:sz="4" w:space="0" w:color="000000"/>
              <w:right w:val="single" w:sz="4" w:space="0" w:color="000000"/>
            </w:tcBorders>
            <w:vAlign w:val="center"/>
            <w:hideMark/>
          </w:tcPr>
          <w:p w14:paraId="4C57CC14"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352099D3" w14:textId="77777777" w:rsidTr="00B04CBC">
        <w:trPr>
          <w:trHeight w:val="223"/>
          <w:jc w:val="center"/>
        </w:trPr>
        <w:tc>
          <w:tcPr>
            <w:tcW w:w="648" w:type="dxa"/>
            <w:tcBorders>
              <w:top w:val="nil"/>
              <w:left w:val="single" w:sz="4" w:space="0" w:color="000000"/>
              <w:bottom w:val="single" w:sz="4" w:space="0" w:color="000000"/>
              <w:right w:val="single" w:sz="4" w:space="0" w:color="000000"/>
            </w:tcBorders>
            <w:vAlign w:val="center"/>
            <w:hideMark/>
          </w:tcPr>
          <w:p w14:paraId="3F68EBEE"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7</w:t>
            </w:r>
          </w:p>
        </w:tc>
        <w:tc>
          <w:tcPr>
            <w:tcW w:w="1789" w:type="dxa"/>
            <w:gridSpan w:val="2"/>
            <w:tcBorders>
              <w:top w:val="nil"/>
              <w:left w:val="nil"/>
              <w:bottom w:val="single" w:sz="4" w:space="0" w:color="000000"/>
              <w:right w:val="single" w:sz="4" w:space="0" w:color="000000"/>
            </w:tcBorders>
            <w:vAlign w:val="center"/>
            <w:hideMark/>
          </w:tcPr>
          <w:p w14:paraId="372FE972"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Монорелса с телфер</w:t>
            </w:r>
          </w:p>
        </w:tc>
        <w:tc>
          <w:tcPr>
            <w:tcW w:w="2452" w:type="dxa"/>
            <w:tcBorders>
              <w:top w:val="nil"/>
              <w:left w:val="nil"/>
              <w:bottom w:val="single" w:sz="4" w:space="0" w:color="000000"/>
              <w:right w:val="single" w:sz="4" w:space="0" w:color="000000"/>
            </w:tcBorders>
            <w:vAlign w:val="center"/>
            <w:hideMark/>
          </w:tcPr>
          <w:p w14:paraId="441B880A"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СПСОВ ТОУ</w:t>
            </w:r>
          </w:p>
        </w:tc>
        <w:tc>
          <w:tcPr>
            <w:tcW w:w="1777" w:type="dxa"/>
            <w:tcBorders>
              <w:top w:val="nil"/>
              <w:left w:val="nil"/>
              <w:bottom w:val="single" w:sz="4" w:space="0" w:color="000000"/>
              <w:right w:val="single" w:sz="4" w:space="0" w:color="000000"/>
            </w:tcBorders>
            <w:vAlign w:val="center"/>
            <w:hideMark/>
          </w:tcPr>
          <w:p w14:paraId="6F3EC85D"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3,2 t</w:t>
            </w:r>
          </w:p>
        </w:tc>
        <w:tc>
          <w:tcPr>
            <w:tcW w:w="1422" w:type="dxa"/>
            <w:tcBorders>
              <w:top w:val="nil"/>
              <w:left w:val="nil"/>
              <w:bottom w:val="single" w:sz="4" w:space="0" w:color="000000"/>
              <w:right w:val="single" w:sz="4" w:space="0" w:color="000000"/>
            </w:tcBorders>
            <w:vAlign w:val="center"/>
            <w:hideMark/>
          </w:tcPr>
          <w:p w14:paraId="34622B37"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5FEB4781" w14:textId="77777777" w:rsidTr="00B04CBC">
        <w:trPr>
          <w:trHeight w:val="445"/>
          <w:jc w:val="center"/>
        </w:trPr>
        <w:tc>
          <w:tcPr>
            <w:tcW w:w="648" w:type="dxa"/>
            <w:tcBorders>
              <w:top w:val="nil"/>
              <w:left w:val="single" w:sz="4" w:space="0" w:color="000000"/>
              <w:bottom w:val="single" w:sz="4" w:space="0" w:color="000000"/>
              <w:right w:val="single" w:sz="4" w:space="0" w:color="000000"/>
            </w:tcBorders>
            <w:vAlign w:val="center"/>
            <w:hideMark/>
          </w:tcPr>
          <w:p w14:paraId="3EB9FA03"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8</w:t>
            </w:r>
          </w:p>
        </w:tc>
        <w:tc>
          <w:tcPr>
            <w:tcW w:w="1789" w:type="dxa"/>
            <w:gridSpan w:val="2"/>
            <w:tcBorders>
              <w:top w:val="nil"/>
              <w:left w:val="nil"/>
              <w:bottom w:val="single" w:sz="4" w:space="0" w:color="000000"/>
              <w:right w:val="single" w:sz="4" w:space="0" w:color="000000"/>
            </w:tcBorders>
            <w:vAlign w:val="center"/>
            <w:hideMark/>
          </w:tcPr>
          <w:p w14:paraId="7FB90E11"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Кран мостов едногредов</w:t>
            </w:r>
          </w:p>
        </w:tc>
        <w:tc>
          <w:tcPr>
            <w:tcW w:w="2452" w:type="dxa"/>
            <w:tcBorders>
              <w:top w:val="nil"/>
              <w:left w:val="nil"/>
              <w:bottom w:val="single" w:sz="4" w:space="0" w:color="000000"/>
              <w:right w:val="single" w:sz="4" w:space="0" w:color="000000"/>
            </w:tcBorders>
            <w:vAlign w:val="center"/>
            <w:hideMark/>
          </w:tcPr>
          <w:p w14:paraId="795D9F3A"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СПСОВ БП</w:t>
            </w:r>
          </w:p>
        </w:tc>
        <w:tc>
          <w:tcPr>
            <w:tcW w:w="1777" w:type="dxa"/>
            <w:tcBorders>
              <w:top w:val="nil"/>
              <w:left w:val="nil"/>
              <w:bottom w:val="single" w:sz="4" w:space="0" w:color="000000"/>
              <w:right w:val="single" w:sz="4" w:space="0" w:color="000000"/>
            </w:tcBorders>
            <w:vAlign w:val="center"/>
            <w:hideMark/>
          </w:tcPr>
          <w:p w14:paraId="17B27A6B"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1,5 t</w:t>
            </w:r>
          </w:p>
        </w:tc>
        <w:tc>
          <w:tcPr>
            <w:tcW w:w="1422" w:type="dxa"/>
            <w:tcBorders>
              <w:top w:val="nil"/>
              <w:left w:val="nil"/>
              <w:bottom w:val="single" w:sz="4" w:space="0" w:color="000000"/>
              <w:right w:val="single" w:sz="4" w:space="0" w:color="000000"/>
            </w:tcBorders>
            <w:vAlign w:val="center"/>
            <w:hideMark/>
          </w:tcPr>
          <w:p w14:paraId="245EB24F"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3324994E" w14:textId="77777777" w:rsidTr="00B04CBC">
        <w:trPr>
          <w:trHeight w:val="445"/>
          <w:jc w:val="center"/>
        </w:trPr>
        <w:tc>
          <w:tcPr>
            <w:tcW w:w="648" w:type="dxa"/>
            <w:tcBorders>
              <w:top w:val="nil"/>
              <w:left w:val="single" w:sz="4" w:space="0" w:color="000000"/>
              <w:bottom w:val="single" w:sz="4" w:space="0" w:color="000000"/>
              <w:right w:val="single" w:sz="4" w:space="0" w:color="000000"/>
            </w:tcBorders>
            <w:vAlign w:val="center"/>
            <w:hideMark/>
          </w:tcPr>
          <w:p w14:paraId="602312A7"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9.1.</w:t>
            </w:r>
          </w:p>
        </w:tc>
        <w:tc>
          <w:tcPr>
            <w:tcW w:w="1789" w:type="dxa"/>
            <w:gridSpan w:val="2"/>
            <w:tcBorders>
              <w:top w:val="nil"/>
              <w:left w:val="nil"/>
              <w:bottom w:val="single" w:sz="4" w:space="0" w:color="000000"/>
              <w:right w:val="single" w:sz="4" w:space="0" w:color="000000"/>
            </w:tcBorders>
            <w:vAlign w:val="center"/>
            <w:hideMark/>
          </w:tcPr>
          <w:p w14:paraId="3C8F74FF"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Кран мостов едногредов</w:t>
            </w:r>
          </w:p>
        </w:tc>
        <w:tc>
          <w:tcPr>
            <w:tcW w:w="2452" w:type="dxa"/>
            <w:tcBorders>
              <w:top w:val="nil"/>
              <w:left w:val="nil"/>
              <w:bottom w:val="single" w:sz="4" w:space="0" w:color="000000"/>
              <w:right w:val="single" w:sz="4" w:space="0" w:color="000000"/>
            </w:tcBorders>
            <w:vAlign w:val="center"/>
            <w:hideMark/>
          </w:tcPr>
          <w:p w14:paraId="66883CCA" w14:textId="51AF315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ПСПВ “Панчарево”</w:t>
            </w:r>
          </w:p>
        </w:tc>
        <w:tc>
          <w:tcPr>
            <w:tcW w:w="1777" w:type="dxa"/>
            <w:tcBorders>
              <w:top w:val="nil"/>
              <w:left w:val="nil"/>
              <w:bottom w:val="single" w:sz="4" w:space="0" w:color="000000"/>
              <w:right w:val="single" w:sz="4" w:space="0" w:color="000000"/>
            </w:tcBorders>
            <w:vAlign w:val="center"/>
            <w:hideMark/>
          </w:tcPr>
          <w:p w14:paraId="13910FA4"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1 t</w:t>
            </w:r>
          </w:p>
        </w:tc>
        <w:tc>
          <w:tcPr>
            <w:tcW w:w="1422" w:type="dxa"/>
            <w:tcBorders>
              <w:top w:val="nil"/>
              <w:left w:val="nil"/>
              <w:bottom w:val="single" w:sz="4" w:space="0" w:color="000000"/>
              <w:right w:val="single" w:sz="4" w:space="0" w:color="000000"/>
            </w:tcBorders>
            <w:vAlign w:val="center"/>
            <w:hideMark/>
          </w:tcPr>
          <w:p w14:paraId="59412490"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0073D8A0" w14:textId="77777777" w:rsidTr="00B04CBC">
        <w:trPr>
          <w:trHeight w:val="445"/>
          <w:jc w:val="center"/>
        </w:trPr>
        <w:tc>
          <w:tcPr>
            <w:tcW w:w="648" w:type="dxa"/>
            <w:tcBorders>
              <w:top w:val="nil"/>
              <w:left w:val="single" w:sz="4" w:space="0" w:color="000000"/>
              <w:bottom w:val="single" w:sz="4" w:space="0" w:color="000000"/>
              <w:right w:val="single" w:sz="4" w:space="0" w:color="000000"/>
            </w:tcBorders>
            <w:vAlign w:val="center"/>
            <w:hideMark/>
          </w:tcPr>
          <w:p w14:paraId="1E1A1BE1"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9.2.</w:t>
            </w:r>
          </w:p>
        </w:tc>
        <w:tc>
          <w:tcPr>
            <w:tcW w:w="1789" w:type="dxa"/>
            <w:gridSpan w:val="2"/>
            <w:tcBorders>
              <w:top w:val="nil"/>
              <w:left w:val="nil"/>
              <w:bottom w:val="single" w:sz="4" w:space="0" w:color="000000"/>
              <w:right w:val="single" w:sz="4" w:space="0" w:color="000000"/>
            </w:tcBorders>
            <w:vAlign w:val="center"/>
            <w:hideMark/>
          </w:tcPr>
          <w:p w14:paraId="6AAC58B5"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Кран мостов едногредов</w:t>
            </w:r>
          </w:p>
        </w:tc>
        <w:tc>
          <w:tcPr>
            <w:tcW w:w="2452" w:type="dxa"/>
            <w:tcBorders>
              <w:top w:val="nil"/>
              <w:left w:val="nil"/>
              <w:bottom w:val="single" w:sz="4" w:space="0" w:color="000000"/>
              <w:right w:val="single" w:sz="4" w:space="0" w:color="000000"/>
            </w:tcBorders>
            <w:vAlign w:val="center"/>
            <w:hideMark/>
          </w:tcPr>
          <w:p w14:paraId="70D40D04" w14:textId="53A15AB5"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ПСПВ “Бистрица”</w:t>
            </w:r>
          </w:p>
        </w:tc>
        <w:tc>
          <w:tcPr>
            <w:tcW w:w="1777" w:type="dxa"/>
            <w:tcBorders>
              <w:top w:val="nil"/>
              <w:left w:val="nil"/>
              <w:bottom w:val="single" w:sz="4" w:space="0" w:color="000000"/>
              <w:right w:val="single" w:sz="4" w:space="0" w:color="000000"/>
            </w:tcBorders>
            <w:vAlign w:val="center"/>
            <w:hideMark/>
          </w:tcPr>
          <w:p w14:paraId="1204368F"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1 t</w:t>
            </w:r>
          </w:p>
        </w:tc>
        <w:tc>
          <w:tcPr>
            <w:tcW w:w="1422" w:type="dxa"/>
            <w:tcBorders>
              <w:top w:val="nil"/>
              <w:left w:val="nil"/>
              <w:bottom w:val="single" w:sz="4" w:space="0" w:color="000000"/>
              <w:right w:val="single" w:sz="4" w:space="0" w:color="000000"/>
            </w:tcBorders>
            <w:vAlign w:val="center"/>
            <w:hideMark/>
          </w:tcPr>
          <w:p w14:paraId="4681E67B"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60EEFC69" w14:textId="77777777" w:rsidTr="00B04CBC">
        <w:trPr>
          <w:trHeight w:val="445"/>
          <w:jc w:val="center"/>
        </w:trPr>
        <w:tc>
          <w:tcPr>
            <w:tcW w:w="648" w:type="dxa"/>
            <w:tcBorders>
              <w:top w:val="nil"/>
              <w:left w:val="single" w:sz="4" w:space="0" w:color="000000"/>
              <w:bottom w:val="single" w:sz="4" w:space="0" w:color="000000"/>
              <w:right w:val="single" w:sz="4" w:space="0" w:color="000000"/>
            </w:tcBorders>
            <w:vAlign w:val="center"/>
            <w:hideMark/>
          </w:tcPr>
          <w:p w14:paraId="774A20BA"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9.3.</w:t>
            </w:r>
          </w:p>
        </w:tc>
        <w:tc>
          <w:tcPr>
            <w:tcW w:w="1789" w:type="dxa"/>
            <w:gridSpan w:val="2"/>
            <w:tcBorders>
              <w:top w:val="nil"/>
              <w:left w:val="nil"/>
              <w:bottom w:val="single" w:sz="4" w:space="0" w:color="000000"/>
              <w:right w:val="single" w:sz="4" w:space="0" w:color="000000"/>
            </w:tcBorders>
            <w:vAlign w:val="center"/>
            <w:hideMark/>
          </w:tcPr>
          <w:p w14:paraId="71D67F06"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Кран мостов едногредов</w:t>
            </w:r>
          </w:p>
        </w:tc>
        <w:tc>
          <w:tcPr>
            <w:tcW w:w="2452" w:type="dxa"/>
            <w:tcBorders>
              <w:top w:val="nil"/>
              <w:left w:val="nil"/>
              <w:bottom w:val="single" w:sz="4" w:space="0" w:color="000000"/>
              <w:right w:val="single" w:sz="4" w:space="0" w:color="000000"/>
            </w:tcBorders>
            <w:vAlign w:val="center"/>
            <w:hideMark/>
          </w:tcPr>
          <w:p w14:paraId="4CD3ED82" w14:textId="56BAF826"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ПС “Бъкстон”- кв. Бъкстон</w:t>
            </w:r>
          </w:p>
        </w:tc>
        <w:tc>
          <w:tcPr>
            <w:tcW w:w="1777" w:type="dxa"/>
            <w:tcBorders>
              <w:top w:val="nil"/>
              <w:left w:val="nil"/>
              <w:bottom w:val="single" w:sz="4" w:space="0" w:color="000000"/>
              <w:right w:val="single" w:sz="4" w:space="0" w:color="000000"/>
            </w:tcBorders>
            <w:vAlign w:val="center"/>
            <w:hideMark/>
          </w:tcPr>
          <w:p w14:paraId="794B7674"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2 t</w:t>
            </w:r>
          </w:p>
        </w:tc>
        <w:tc>
          <w:tcPr>
            <w:tcW w:w="1422" w:type="dxa"/>
            <w:tcBorders>
              <w:top w:val="nil"/>
              <w:left w:val="nil"/>
              <w:bottom w:val="single" w:sz="4" w:space="0" w:color="000000"/>
              <w:right w:val="single" w:sz="4" w:space="0" w:color="000000"/>
            </w:tcBorders>
            <w:vAlign w:val="center"/>
            <w:hideMark/>
          </w:tcPr>
          <w:p w14:paraId="25BD0ED6"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2FAB75C7" w14:textId="77777777" w:rsidTr="00B04CBC">
        <w:trPr>
          <w:trHeight w:val="223"/>
          <w:jc w:val="center"/>
        </w:trPr>
        <w:tc>
          <w:tcPr>
            <w:tcW w:w="648" w:type="dxa"/>
            <w:tcBorders>
              <w:top w:val="nil"/>
              <w:left w:val="single" w:sz="4" w:space="0" w:color="000000"/>
              <w:bottom w:val="single" w:sz="4" w:space="0" w:color="000000"/>
              <w:right w:val="single" w:sz="4" w:space="0" w:color="000000"/>
            </w:tcBorders>
            <w:vAlign w:val="center"/>
            <w:hideMark/>
          </w:tcPr>
          <w:p w14:paraId="4B562BB9"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10.1</w:t>
            </w:r>
          </w:p>
        </w:tc>
        <w:tc>
          <w:tcPr>
            <w:tcW w:w="1789" w:type="dxa"/>
            <w:gridSpan w:val="2"/>
            <w:tcBorders>
              <w:top w:val="nil"/>
              <w:left w:val="nil"/>
              <w:bottom w:val="single" w:sz="4" w:space="0" w:color="000000"/>
              <w:right w:val="single" w:sz="4" w:space="0" w:color="000000"/>
            </w:tcBorders>
            <w:vAlign w:val="center"/>
            <w:hideMark/>
          </w:tcPr>
          <w:p w14:paraId="43D84168"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Монорелса с телфер</w:t>
            </w:r>
          </w:p>
        </w:tc>
        <w:tc>
          <w:tcPr>
            <w:tcW w:w="2452" w:type="dxa"/>
            <w:tcBorders>
              <w:top w:val="nil"/>
              <w:left w:val="nil"/>
              <w:bottom w:val="single" w:sz="4" w:space="0" w:color="000000"/>
              <w:right w:val="single" w:sz="4" w:space="0" w:color="000000"/>
            </w:tcBorders>
            <w:vAlign w:val="center"/>
            <w:hideMark/>
          </w:tcPr>
          <w:p w14:paraId="5A520D85" w14:textId="5C93B529"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ПСПВ “Панчарево”</w:t>
            </w:r>
          </w:p>
        </w:tc>
        <w:tc>
          <w:tcPr>
            <w:tcW w:w="1777" w:type="dxa"/>
            <w:tcBorders>
              <w:top w:val="nil"/>
              <w:left w:val="nil"/>
              <w:bottom w:val="single" w:sz="4" w:space="0" w:color="000000"/>
              <w:right w:val="single" w:sz="4" w:space="0" w:color="000000"/>
            </w:tcBorders>
            <w:vAlign w:val="center"/>
            <w:hideMark/>
          </w:tcPr>
          <w:p w14:paraId="18DD7FE2"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1 t</w:t>
            </w:r>
          </w:p>
        </w:tc>
        <w:tc>
          <w:tcPr>
            <w:tcW w:w="1422" w:type="dxa"/>
            <w:tcBorders>
              <w:top w:val="nil"/>
              <w:left w:val="nil"/>
              <w:bottom w:val="single" w:sz="4" w:space="0" w:color="000000"/>
              <w:right w:val="single" w:sz="4" w:space="0" w:color="000000"/>
            </w:tcBorders>
            <w:vAlign w:val="center"/>
            <w:hideMark/>
          </w:tcPr>
          <w:p w14:paraId="14738B16"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0981AE20" w14:textId="77777777" w:rsidTr="00B04CBC">
        <w:trPr>
          <w:trHeight w:val="445"/>
          <w:jc w:val="center"/>
        </w:trPr>
        <w:tc>
          <w:tcPr>
            <w:tcW w:w="648" w:type="dxa"/>
            <w:tcBorders>
              <w:top w:val="nil"/>
              <w:left w:val="single" w:sz="4" w:space="0" w:color="000000"/>
              <w:bottom w:val="single" w:sz="4" w:space="0" w:color="000000"/>
              <w:right w:val="single" w:sz="4" w:space="0" w:color="000000"/>
            </w:tcBorders>
            <w:vAlign w:val="center"/>
            <w:hideMark/>
          </w:tcPr>
          <w:p w14:paraId="5FD22244"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10.2.</w:t>
            </w:r>
          </w:p>
        </w:tc>
        <w:tc>
          <w:tcPr>
            <w:tcW w:w="1789" w:type="dxa"/>
            <w:gridSpan w:val="2"/>
            <w:tcBorders>
              <w:top w:val="nil"/>
              <w:left w:val="nil"/>
              <w:bottom w:val="single" w:sz="4" w:space="0" w:color="000000"/>
              <w:right w:val="single" w:sz="4" w:space="0" w:color="000000"/>
            </w:tcBorders>
            <w:vAlign w:val="center"/>
            <w:hideMark/>
          </w:tcPr>
          <w:p w14:paraId="1B7975C7"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Монорелса с телфер</w:t>
            </w:r>
          </w:p>
        </w:tc>
        <w:tc>
          <w:tcPr>
            <w:tcW w:w="2452" w:type="dxa"/>
            <w:tcBorders>
              <w:top w:val="nil"/>
              <w:left w:val="nil"/>
              <w:bottom w:val="single" w:sz="4" w:space="0" w:color="000000"/>
              <w:right w:val="single" w:sz="4" w:space="0" w:color="000000"/>
            </w:tcBorders>
            <w:vAlign w:val="center"/>
            <w:hideMark/>
          </w:tcPr>
          <w:p w14:paraId="1DA81C6D" w14:textId="0F0EEAEA"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ПСПВ “Бистрица”</w:t>
            </w:r>
          </w:p>
        </w:tc>
        <w:tc>
          <w:tcPr>
            <w:tcW w:w="1777" w:type="dxa"/>
            <w:tcBorders>
              <w:top w:val="nil"/>
              <w:left w:val="nil"/>
              <w:bottom w:val="single" w:sz="4" w:space="0" w:color="000000"/>
              <w:right w:val="single" w:sz="4" w:space="0" w:color="000000"/>
            </w:tcBorders>
            <w:vAlign w:val="center"/>
            <w:hideMark/>
          </w:tcPr>
          <w:p w14:paraId="55573FDD"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1 t</w:t>
            </w:r>
          </w:p>
        </w:tc>
        <w:tc>
          <w:tcPr>
            <w:tcW w:w="1422" w:type="dxa"/>
            <w:tcBorders>
              <w:top w:val="nil"/>
              <w:left w:val="nil"/>
              <w:bottom w:val="single" w:sz="4" w:space="0" w:color="000000"/>
              <w:right w:val="single" w:sz="4" w:space="0" w:color="000000"/>
            </w:tcBorders>
            <w:vAlign w:val="center"/>
            <w:hideMark/>
          </w:tcPr>
          <w:p w14:paraId="113A6D59"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22E057B0" w14:textId="77777777" w:rsidTr="00B04CBC">
        <w:trPr>
          <w:trHeight w:val="445"/>
          <w:jc w:val="center"/>
        </w:trPr>
        <w:tc>
          <w:tcPr>
            <w:tcW w:w="648" w:type="dxa"/>
            <w:tcBorders>
              <w:top w:val="nil"/>
              <w:left w:val="single" w:sz="4" w:space="0" w:color="000000"/>
              <w:bottom w:val="single" w:sz="4" w:space="0" w:color="000000"/>
              <w:right w:val="single" w:sz="4" w:space="0" w:color="000000"/>
            </w:tcBorders>
            <w:vAlign w:val="center"/>
            <w:hideMark/>
          </w:tcPr>
          <w:p w14:paraId="4F01BD58"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10.3</w:t>
            </w:r>
          </w:p>
        </w:tc>
        <w:tc>
          <w:tcPr>
            <w:tcW w:w="1789" w:type="dxa"/>
            <w:gridSpan w:val="2"/>
            <w:tcBorders>
              <w:top w:val="nil"/>
              <w:left w:val="nil"/>
              <w:bottom w:val="single" w:sz="4" w:space="0" w:color="000000"/>
              <w:right w:val="single" w:sz="4" w:space="0" w:color="000000"/>
            </w:tcBorders>
            <w:vAlign w:val="center"/>
            <w:hideMark/>
          </w:tcPr>
          <w:p w14:paraId="10C9A9E5"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Монорелса с телфер</w:t>
            </w:r>
          </w:p>
        </w:tc>
        <w:tc>
          <w:tcPr>
            <w:tcW w:w="2452" w:type="dxa"/>
            <w:tcBorders>
              <w:top w:val="nil"/>
              <w:left w:val="nil"/>
              <w:bottom w:val="single" w:sz="4" w:space="0" w:color="000000"/>
              <w:right w:val="single" w:sz="4" w:space="0" w:color="000000"/>
            </w:tcBorders>
            <w:vAlign w:val="center"/>
            <w:hideMark/>
          </w:tcPr>
          <w:p w14:paraId="23877043" w14:textId="7E87CF06" w:rsidR="004B00DE" w:rsidRPr="00B04CBC" w:rsidRDefault="004B00DE">
            <w:pPr>
              <w:rPr>
                <w:rFonts w:ascii="Verdana" w:hAnsi="Verdana"/>
                <w:color w:val="000000"/>
                <w:sz w:val="16"/>
                <w:szCs w:val="16"/>
                <w:lang w:val="ru-RU" w:eastAsia="bg-BG"/>
              </w:rPr>
            </w:pPr>
            <w:r w:rsidRPr="004B00DE">
              <w:rPr>
                <w:rFonts w:ascii="Verdana" w:hAnsi="Verdana"/>
                <w:color w:val="000000"/>
                <w:sz w:val="16"/>
                <w:szCs w:val="16"/>
                <w:lang w:val="ru-RU" w:eastAsia="bg-BG"/>
              </w:rPr>
              <w:t>«</w:t>
            </w:r>
            <w:r w:rsidRPr="00B04CBC">
              <w:rPr>
                <w:rFonts w:ascii="Verdana" w:hAnsi="Verdana"/>
                <w:color w:val="000000"/>
                <w:sz w:val="16"/>
                <w:szCs w:val="16"/>
                <w:lang w:val="ru-RU" w:eastAsia="bg-BG"/>
              </w:rPr>
              <w:t>Колежа</w:t>
            </w:r>
            <w:r w:rsidRPr="004B00DE">
              <w:rPr>
                <w:rFonts w:ascii="Verdana" w:hAnsi="Verdana"/>
                <w:color w:val="000000"/>
                <w:sz w:val="16"/>
                <w:szCs w:val="16"/>
                <w:lang w:val="ru-RU" w:eastAsia="bg-BG"/>
              </w:rPr>
              <w:t>»</w:t>
            </w:r>
            <w:r w:rsidRPr="00B04CBC">
              <w:rPr>
                <w:rFonts w:ascii="Verdana" w:hAnsi="Verdana"/>
                <w:color w:val="000000"/>
                <w:sz w:val="16"/>
                <w:szCs w:val="16"/>
                <w:lang w:val="ru-RU" w:eastAsia="bg-BG"/>
              </w:rPr>
              <w:t xml:space="preserve"> ХС – кв. Малинова долина</w:t>
            </w:r>
          </w:p>
        </w:tc>
        <w:tc>
          <w:tcPr>
            <w:tcW w:w="1777" w:type="dxa"/>
            <w:tcBorders>
              <w:top w:val="nil"/>
              <w:left w:val="nil"/>
              <w:bottom w:val="single" w:sz="4" w:space="0" w:color="000000"/>
              <w:right w:val="single" w:sz="4" w:space="0" w:color="000000"/>
            </w:tcBorders>
            <w:vAlign w:val="center"/>
            <w:hideMark/>
          </w:tcPr>
          <w:p w14:paraId="1DEA8B6A"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1 t</w:t>
            </w:r>
          </w:p>
        </w:tc>
        <w:tc>
          <w:tcPr>
            <w:tcW w:w="1422" w:type="dxa"/>
            <w:tcBorders>
              <w:top w:val="nil"/>
              <w:left w:val="nil"/>
              <w:bottom w:val="single" w:sz="4" w:space="0" w:color="000000"/>
              <w:right w:val="single" w:sz="4" w:space="0" w:color="000000"/>
            </w:tcBorders>
            <w:vAlign w:val="center"/>
            <w:hideMark/>
          </w:tcPr>
          <w:p w14:paraId="53B35C14"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719D90E8" w14:textId="77777777" w:rsidTr="00B04CBC">
        <w:trPr>
          <w:trHeight w:val="667"/>
          <w:jc w:val="center"/>
        </w:trPr>
        <w:tc>
          <w:tcPr>
            <w:tcW w:w="648" w:type="dxa"/>
            <w:tcBorders>
              <w:top w:val="nil"/>
              <w:left w:val="single" w:sz="4" w:space="0" w:color="000000"/>
              <w:bottom w:val="single" w:sz="4" w:space="0" w:color="000000"/>
              <w:right w:val="single" w:sz="4" w:space="0" w:color="000000"/>
            </w:tcBorders>
            <w:vAlign w:val="center"/>
            <w:hideMark/>
          </w:tcPr>
          <w:p w14:paraId="1390CE69"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10.4.</w:t>
            </w:r>
          </w:p>
        </w:tc>
        <w:tc>
          <w:tcPr>
            <w:tcW w:w="1789" w:type="dxa"/>
            <w:gridSpan w:val="2"/>
            <w:tcBorders>
              <w:top w:val="nil"/>
              <w:left w:val="nil"/>
              <w:bottom w:val="single" w:sz="4" w:space="0" w:color="000000"/>
              <w:right w:val="single" w:sz="4" w:space="0" w:color="000000"/>
            </w:tcBorders>
            <w:vAlign w:val="center"/>
            <w:hideMark/>
          </w:tcPr>
          <w:p w14:paraId="354B52F5"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Монорелса с телфер</w:t>
            </w:r>
          </w:p>
        </w:tc>
        <w:tc>
          <w:tcPr>
            <w:tcW w:w="2452" w:type="dxa"/>
            <w:tcBorders>
              <w:top w:val="nil"/>
              <w:left w:val="nil"/>
              <w:bottom w:val="single" w:sz="4" w:space="0" w:color="000000"/>
              <w:right w:val="single" w:sz="4" w:space="0" w:color="000000"/>
            </w:tcBorders>
            <w:vAlign w:val="center"/>
            <w:hideMark/>
          </w:tcPr>
          <w:p w14:paraId="25BA5F6A" w14:textId="0E41C506" w:rsidR="004B00DE" w:rsidRPr="004B00DE" w:rsidRDefault="004B00DE">
            <w:pPr>
              <w:rPr>
                <w:rFonts w:ascii="Verdana" w:hAnsi="Verdana"/>
                <w:color w:val="000000"/>
                <w:sz w:val="16"/>
                <w:szCs w:val="16"/>
                <w:lang w:val="ru-RU" w:eastAsia="bg-BG"/>
              </w:rPr>
            </w:pPr>
            <w:r w:rsidRPr="00B04CBC">
              <w:rPr>
                <w:rFonts w:ascii="Verdana" w:hAnsi="Verdana"/>
                <w:color w:val="000000"/>
                <w:sz w:val="16"/>
                <w:szCs w:val="16"/>
                <w:lang w:val="ru-RU" w:eastAsia="bg-BG"/>
              </w:rPr>
              <w:t xml:space="preserve">Р-р </w:t>
            </w:r>
            <w:r w:rsidRPr="004B00DE">
              <w:rPr>
                <w:rFonts w:ascii="Verdana" w:hAnsi="Verdana"/>
                <w:color w:val="000000"/>
                <w:sz w:val="16"/>
                <w:szCs w:val="16"/>
                <w:lang w:val="ru-RU" w:eastAsia="bg-BG"/>
              </w:rPr>
              <w:t>«</w:t>
            </w:r>
            <w:r w:rsidRPr="00B04CBC">
              <w:rPr>
                <w:rFonts w:ascii="Verdana" w:hAnsi="Verdana"/>
                <w:color w:val="000000"/>
                <w:sz w:val="16"/>
                <w:szCs w:val="16"/>
                <w:lang w:val="ru-RU" w:eastAsia="bg-BG"/>
              </w:rPr>
              <w:t>Модерно предградие</w:t>
            </w:r>
            <w:r w:rsidRPr="004B00DE">
              <w:rPr>
                <w:rFonts w:ascii="Verdana" w:hAnsi="Verdana"/>
                <w:color w:val="000000"/>
                <w:sz w:val="16"/>
                <w:szCs w:val="16"/>
                <w:lang w:val="ru-RU" w:eastAsia="bg-BG"/>
              </w:rPr>
              <w:t>»</w:t>
            </w:r>
            <w:r w:rsidRPr="00B04CBC">
              <w:rPr>
                <w:rFonts w:ascii="Verdana" w:hAnsi="Verdana"/>
                <w:color w:val="000000"/>
                <w:sz w:val="16"/>
                <w:szCs w:val="16"/>
                <w:lang w:val="ru-RU" w:eastAsia="bg-BG"/>
              </w:rPr>
              <w:t xml:space="preserve">- кв. </w:t>
            </w:r>
            <w:r w:rsidRPr="004B00DE">
              <w:rPr>
                <w:rFonts w:ascii="Verdana" w:hAnsi="Verdana"/>
                <w:color w:val="000000"/>
                <w:sz w:val="16"/>
                <w:szCs w:val="16"/>
                <w:lang w:val="ru-RU" w:eastAsia="bg-BG"/>
              </w:rPr>
              <w:t>Модерно предградие</w:t>
            </w:r>
          </w:p>
        </w:tc>
        <w:tc>
          <w:tcPr>
            <w:tcW w:w="1777" w:type="dxa"/>
            <w:tcBorders>
              <w:top w:val="nil"/>
              <w:left w:val="nil"/>
              <w:bottom w:val="single" w:sz="4" w:space="0" w:color="000000"/>
              <w:right w:val="single" w:sz="4" w:space="0" w:color="000000"/>
            </w:tcBorders>
            <w:vAlign w:val="center"/>
            <w:hideMark/>
          </w:tcPr>
          <w:p w14:paraId="79EB3A40"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1 t</w:t>
            </w:r>
          </w:p>
        </w:tc>
        <w:tc>
          <w:tcPr>
            <w:tcW w:w="1422" w:type="dxa"/>
            <w:tcBorders>
              <w:top w:val="nil"/>
              <w:left w:val="nil"/>
              <w:bottom w:val="single" w:sz="4" w:space="0" w:color="000000"/>
              <w:right w:val="single" w:sz="4" w:space="0" w:color="000000"/>
            </w:tcBorders>
            <w:vAlign w:val="center"/>
            <w:hideMark/>
          </w:tcPr>
          <w:p w14:paraId="59537432"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20F82660" w14:textId="77777777" w:rsidTr="00B04CBC">
        <w:trPr>
          <w:trHeight w:val="445"/>
          <w:jc w:val="center"/>
        </w:trPr>
        <w:tc>
          <w:tcPr>
            <w:tcW w:w="648" w:type="dxa"/>
            <w:tcBorders>
              <w:top w:val="nil"/>
              <w:left w:val="single" w:sz="4" w:space="0" w:color="000000"/>
              <w:bottom w:val="single" w:sz="4" w:space="0" w:color="000000"/>
              <w:right w:val="single" w:sz="4" w:space="0" w:color="000000"/>
            </w:tcBorders>
            <w:vAlign w:val="center"/>
            <w:hideMark/>
          </w:tcPr>
          <w:p w14:paraId="44CCFFF4"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10.5.</w:t>
            </w:r>
          </w:p>
        </w:tc>
        <w:tc>
          <w:tcPr>
            <w:tcW w:w="1789" w:type="dxa"/>
            <w:gridSpan w:val="2"/>
            <w:tcBorders>
              <w:top w:val="nil"/>
              <w:left w:val="nil"/>
              <w:bottom w:val="single" w:sz="4" w:space="0" w:color="000000"/>
              <w:right w:val="single" w:sz="4" w:space="0" w:color="000000"/>
            </w:tcBorders>
            <w:vAlign w:val="center"/>
            <w:hideMark/>
          </w:tcPr>
          <w:p w14:paraId="07840E3C"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Монорелса с телфер</w:t>
            </w:r>
          </w:p>
        </w:tc>
        <w:tc>
          <w:tcPr>
            <w:tcW w:w="2452" w:type="dxa"/>
            <w:tcBorders>
              <w:top w:val="nil"/>
              <w:left w:val="nil"/>
              <w:bottom w:val="single" w:sz="4" w:space="0" w:color="000000"/>
              <w:right w:val="single" w:sz="4" w:space="0" w:color="000000"/>
            </w:tcBorders>
            <w:vAlign w:val="center"/>
            <w:hideMark/>
          </w:tcPr>
          <w:p w14:paraId="7022B80F" w14:textId="2D96AF94"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“Пасарел” ХС, с. Пасарел</w:t>
            </w:r>
          </w:p>
        </w:tc>
        <w:tc>
          <w:tcPr>
            <w:tcW w:w="1777" w:type="dxa"/>
            <w:tcBorders>
              <w:top w:val="nil"/>
              <w:left w:val="nil"/>
              <w:bottom w:val="single" w:sz="4" w:space="0" w:color="000000"/>
              <w:right w:val="single" w:sz="4" w:space="0" w:color="000000"/>
            </w:tcBorders>
            <w:vAlign w:val="center"/>
            <w:hideMark/>
          </w:tcPr>
          <w:p w14:paraId="7EFC145A"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1 t</w:t>
            </w:r>
          </w:p>
        </w:tc>
        <w:tc>
          <w:tcPr>
            <w:tcW w:w="1422" w:type="dxa"/>
            <w:tcBorders>
              <w:top w:val="nil"/>
              <w:left w:val="nil"/>
              <w:bottom w:val="single" w:sz="4" w:space="0" w:color="000000"/>
              <w:right w:val="single" w:sz="4" w:space="0" w:color="000000"/>
            </w:tcBorders>
            <w:vAlign w:val="center"/>
            <w:hideMark/>
          </w:tcPr>
          <w:p w14:paraId="77F584E4"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7B1F5606" w14:textId="77777777" w:rsidTr="00B04CBC">
        <w:trPr>
          <w:trHeight w:val="445"/>
          <w:jc w:val="center"/>
        </w:trPr>
        <w:tc>
          <w:tcPr>
            <w:tcW w:w="648" w:type="dxa"/>
            <w:tcBorders>
              <w:top w:val="nil"/>
              <w:left w:val="single" w:sz="4" w:space="0" w:color="000000"/>
              <w:bottom w:val="single" w:sz="4" w:space="0" w:color="000000"/>
              <w:right w:val="single" w:sz="4" w:space="0" w:color="000000"/>
            </w:tcBorders>
            <w:vAlign w:val="center"/>
            <w:hideMark/>
          </w:tcPr>
          <w:p w14:paraId="6AE4FAFA"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10.6.</w:t>
            </w:r>
          </w:p>
        </w:tc>
        <w:tc>
          <w:tcPr>
            <w:tcW w:w="1789" w:type="dxa"/>
            <w:gridSpan w:val="2"/>
            <w:tcBorders>
              <w:top w:val="nil"/>
              <w:left w:val="nil"/>
              <w:bottom w:val="single" w:sz="4" w:space="0" w:color="000000"/>
              <w:right w:val="single" w:sz="4" w:space="0" w:color="000000"/>
            </w:tcBorders>
            <w:vAlign w:val="center"/>
            <w:hideMark/>
          </w:tcPr>
          <w:p w14:paraId="6D7D3B4F"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Монорелса с телфер</w:t>
            </w:r>
          </w:p>
        </w:tc>
        <w:tc>
          <w:tcPr>
            <w:tcW w:w="2452" w:type="dxa"/>
            <w:tcBorders>
              <w:top w:val="nil"/>
              <w:left w:val="nil"/>
              <w:bottom w:val="single" w:sz="4" w:space="0" w:color="000000"/>
              <w:right w:val="single" w:sz="4" w:space="0" w:color="000000"/>
            </w:tcBorders>
            <w:vAlign w:val="center"/>
            <w:hideMark/>
          </w:tcPr>
          <w:p w14:paraId="78593484" w14:textId="41A14990"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ПС “Яна”, с. Яна</w:t>
            </w:r>
          </w:p>
        </w:tc>
        <w:tc>
          <w:tcPr>
            <w:tcW w:w="1777" w:type="dxa"/>
            <w:tcBorders>
              <w:top w:val="nil"/>
              <w:left w:val="nil"/>
              <w:bottom w:val="single" w:sz="4" w:space="0" w:color="000000"/>
              <w:right w:val="single" w:sz="4" w:space="0" w:color="000000"/>
            </w:tcBorders>
            <w:vAlign w:val="center"/>
            <w:hideMark/>
          </w:tcPr>
          <w:p w14:paraId="11409EAC"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1 t</w:t>
            </w:r>
          </w:p>
        </w:tc>
        <w:tc>
          <w:tcPr>
            <w:tcW w:w="1422" w:type="dxa"/>
            <w:tcBorders>
              <w:top w:val="nil"/>
              <w:left w:val="nil"/>
              <w:bottom w:val="single" w:sz="4" w:space="0" w:color="000000"/>
              <w:right w:val="single" w:sz="4" w:space="0" w:color="000000"/>
            </w:tcBorders>
            <w:vAlign w:val="center"/>
            <w:hideMark/>
          </w:tcPr>
          <w:p w14:paraId="6E9F94E0"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35A55E94" w14:textId="77777777" w:rsidTr="00B04CBC">
        <w:trPr>
          <w:trHeight w:val="445"/>
          <w:jc w:val="center"/>
        </w:trPr>
        <w:tc>
          <w:tcPr>
            <w:tcW w:w="648" w:type="dxa"/>
            <w:tcBorders>
              <w:top w:val="nil"/>
              <w:left w:val="single" w:sz="4" w:space="0" w:color="000000"/>
              <w:bottom w:val="single" w:sz="4" w:space="0" w:color="000000"/>
              <w:right w:val="single" w:sz="4" w:space="0" w:color="000000"/>
            </w:tcBorders>
            <w:vAlign w:val="center"/>
            <w:hideMark/>
          </w:tcPr>
          <w:p w14:paraId="7C341FBC"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10.7.</w:t>
            </w:r>
          </w:p>
        </w:tc>
        <w:tc>
          <w:tcPr>
            <w:tcW w:w="1789" w:type="dxa"/>
            <w:gridSpan w:val="2"/>
            <w:tcBorders>
              <w:top w:val="nil"/>
              <w:left w:val="nil"/>
              <w:bottom w:val="single" w:sz="4" w:space="0" w:color="000000"/>
              <w:right w:val="single" w:sz="4" w:space="0" w:color="000000"/>
            </w:tcBorders>
            <w:vAlign w:val="center"/>
            <w:hideMark/>
          </w:tcPr>
          <w:p w14:paraId="76B25D5D"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Монорелса с телфер</w:t>
            </w:r>
          </w:p>
        </w:tc>
        <w:tc>
          <w:tcPr>
            <w:tcW w:w="2452" w:type="dxa"/>
            <w:tcBorders>
              <w:top w:val="nil"/>
              <w:left w:val="nil"/>
              <w:bottom w:val="single" w:sz="4" w:space="0" w:color="000000"/>
              <w:right w:val="single" w:sz="4" w:space="0" w:color="000000"/>
            </w:tcBorders>
            <w:vAlign w:val="center"/>
            <w:hideMark/>
          </w:tcPr>
          <w:p w14:paraId="33B4B28B" w14:textId="2586C44C"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“Лозище”, кв. Горна Баня</w:t>
            </w:r>
          </w:p>
        </w:tc>
        <w:tc>
          <w:tcPr>
            <w:tcW w:w="1777" w:type="dxa"/>
            <w:tcBorders>
              <w:top w:val="nil"/>
              <w:left w:val="nil"/>
              <w:bottom w:val="single" w:sz="4" w:space="0" w:color="000000"/>
              <w:right w:val="single" w:sz="4" w:space="0" w:color="000000"/>
            </w:tcBorders>
            <w:vAlign w:val="center"/>
            <w:hideMark/>
          </w:tcPr>
          <w:p w14:paraId="36325EC8"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1 t</w:t>
            </w:r>
          </w:p>
        </w:tc>
        <w:tc>
          <w:tcPr>
            <w:tcW w:w="1422" w:type="dxa"/>
            <w:tcBorders>
              <w:top w:val="nil"/>
              <w:left w:val="nil"/>
              <w:bottom w:val="single" w:sz="4" w:space="0" w:color="000000"/>
              <w:right w:val="single" w:sz="4" w:space="0" w:color="000000"/>
            </w:tcBorders>
            <w:vAlign w:val="center"/>
            <w:hideMark/>
          </w:tcPr>
          <w:p w14:paraId="20C160A5"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06F03F98" w14:textId="77777777" w:rsidTr="00B04CBC">
        <w:trPr>
          <w:trHeight w:val="445"/>
          <w:jc w:val="center"/>
        </w:trPr>
        <w:tc>
          <w:tcPr>
            <w:tcW w:w="648" w:type="dxa"/>
            <w:tcBorders>
              <w:top w:val="nil"/>
              <w:left w:val="single" w:sz="4" w:space="0" w:color="000000"/>
              <w:bottom w:val="single" w:sz="4" w:space="0" w:color="000000"/>
              <w:right w:val="single" w:sz="4" w:space="0" w:color="000000"/>
            </w:tcBorders>
            <w:vAlign w:val="center"/>
            <w:hideMark/>
          </w:tcPr>
          <w:p w14:paraId="242A15EE"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10.8.</w:t>
            </w:r>
          </w:p>
        </w:tc>
        <w:tc>
          <w:tcPr>
            <w:tcW w:w="1789" w:type="dxa"/>
            <w:gridSpan w:val="2"/>
            <w:tcBorders>
              <w:top w:val="nil"/>
              <w:left w:val="nil"/>
              <w:bottom w:val="single" w:sz="4" w:space="0" w:color="000000"/>
              <w:right w:val="single" w:sz="4" w:space="0" w:color="000000"/>
            </w:tcBorders>
            <w:vAlign w:val="center"/>
            <w:hideMark/>
          </w:tcPr>
          <w:p w14:paraId="7D980DD8"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Кран мостов едногредов ръчен</w:t>
            </w:r>
          </w:p>
        </w:tc>
        <w:tc>
          <w:tcPr>
            <w:tcW w:w="2452" w:type="dxa"/>
            <w:tcBorders>
              <w:top w:val="nil"/>
              <w:left w:val="nil"/>
              <w:bottom w:val="single" w:sz="4" w:space="0" w:color="000000"/>
              <w:right w:val="single" w:sz="4" w:space="0" w:color="000000"/>
            </w:tcBorders>
            <w:vAlign w:val="center"/>
            <w:hideMark/>
          </w:tcPr>
          <w:p w14:paraId="4D58151F" w14:textId="77777777" w:rsidR="004B00DE" w:rsidRPr="00B04CBC" w:rsidRDefault="004B00DE">
            <w:pPr>
              <w:rPr>
                <w:rFonts w:ascii="Verdana" w:hAnsi="Verdana"/>
                <w:color w:val="000000"/>
                <w:sz w:val="16"/>
                <w:szCs w:val="16"/>
                <w:lang w:val="ru-RU" w:eastAsia="bg-BG"/>
              </w:rPr>
            </w:pPr>
            <w:r w:rsidRPr="00B04CBC">
              <w:rPr>
                <w:rFonts w:ascii="Verdana" w:hAnsi="Verdana"/>
                <w:color w:val="000000"/>
                <w:sz w:val="16"/>
                <w:szCs w:val="16"/>
                <w:lang w:val="ru-RU" w:eastAsia="bg-BG"/>
              </w:rPr>
              <w:t xml:space="preserve">Суха камера, „Бъкстон” – кв. Бояна </w:t>
            </w:r>
          </w:p>
        </w:tc>
        <w:tc>
          <w:tcPr>
            <w:tcW w:w="1777" w:type="dxa"/>
            <w:tcBorders>
              <w:top w:val="nil"/>
              <w:left w:val="nil"/>
              <w:bottom w:val="single" w:sz="4" w:space="0" w:color="000000"/>
              <w:right w:val="single" w:sz="4" w:space="0" w:color="000000"/>
            </w:tcBorders>
            <w:vAlign w:val="center"/>
            <w:hideMark/>
          </w:tcPr>
          <w:p w14:paraId="472F37A1"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3,2 t</w:t>
            </w:r>
          </w:p>
        </w:tc>
        <w:tc>
          <w:tcPr>
            <w:tcW w:w="1422" w:type="dxa"/>
            <w:tcBorders>
              <w:top w:val="nil"/>
              <w:left w:val="nil"/>
              <w:bottom w:val="single" w:sz="4" w:space="0" w:color="000000"/>
              <w:right w:val="single" w:sz="4" w:space="0" w:color="000000"/>
            </w:tcBorders>
            <w:vAlign w:val="center"/>
            <w:hideMark/>
          </w:tcPr>
          <w:p w14:paraId="554303A9"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08EC97DF" w14:textId="77777777" w:rsidTr="00B04CBC">
        <w:trPr>
          <w:trHeight w:val="223"/>
          <w:jc w:val="center"/>
        </w:trPr>
        <w:tc>
          <w:tcPr>
            <w:tcW w:w="648" w:type="dxa"/>
            <w:tcBorders>
              <w:top w:val="nil"/>
              <w:left w:val="single" w:sz="4" w:space="0" w:color="000000"/>
              <w:bottom w:val="single" w:sz="4" w:space="0" w:color="000000"/>
              <w:right w:val="single" w:sz="4" w:space="0" w:color="000000"/>
            </w:tcBorders>
            <w:vAlign w:val="center"/>
            <w:hideMark/>
          </w:tcPr>
          <w:p w14:paraId="49C44B7D"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10.9</w:t>
            </w:r>
          </w:p>
        </w:tc>
        <w:tc>
          <w:tcPr>
            <w:tcW w:w="1789" w:type="dxa"/>
            <w:gridSpan w:val="2"/>
            <w:tcBorders>
              <w:top w:val="nil"/>
              <w:left w:val="nil"/>
              <w:bottom w:val="single" w:sz="4" w:space="0" w:color="000000"/>
              <w:right w:val="single" w:sz="4" w:space="0" w:color="000000"/>
            </w:tcBorders>
            <w:vAlign w:val="center"/>
            <w:hideMark/>
          </w:tcPr>
          <w:p w14:paraId="0A90C6C4"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Монорелса с телфер</w:t>
            </w:r>
          </w:p>
        </w:tc>
        <w:tc>
          <w:tcPr>
            <w:tcW w:w="2452" w:type="dxa"/>
            <w:tcBorders>
              <w:top w:val="nil"/>
              <w:left w:val="nil"/>
              <w:bottom w:val="single" w:sz="4" w:space="0" w:color="000000"/>
              <w:right w:val="single" w:sz="4" w:space="0" w:color="000000"/>
            </w:tcBorders>
            <w:vAlign w:val="center"/>
            <w:hideMark/>
          </w:tcPr>
          <w:p w14:paraId="6F260433" w14:textId="3B02D708"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ПС “Лозен 1”, с. Лозен</w:t>
            </w:r>
          </w:p>
        </w:tc>
        <w:tc>
          <w:tcPr>
            <w:tcW w:w="1777" w:type="dxa"/>
            <w:tcBorders>
              <w:top w:val="nil"/>
              <w:left w:val="nil"/>
              <w:bottom w:val="single" w:sz="4" w:space="0" w:color="000000"/>
              <w:right w:val="single" w:sz="4" w:space="0" w:color="000000"/>
            </w:tcBorders>
            <w:vAlign w:val="center"/>
            <w:hideMark/>
          </w:tcPr>
          <w:p w14:paraId="207BFECF"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1 t</w:t>
            </w:r>
          </w:p>
        </w:tc>
        <w:tc>
          <w:tcPr>
            <w:tcW w:w="1422" w:type="dxa"/>
            <w:tcBorders>
              <w:top w:val="nil"/>
              <w:left w:val="nil"/>
              <w:bottom w:val="single" w:sz="4" w:space="0" w:color="000000"/>
              <w:right w:val="single" w:sz="4" w:space="0" w:color="000000"/>
            </w:tcBorders>
            <w:vAlign w:val="center"/>
            <w:hideMark/>
          </w:tcPr>
          <w:p w14:paraId="1E60F6E6"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2366EF69" w14:textId="77777777" w:rsidTr="00B04CBC">
        <w:trPr>
          <w:trHeight w:val="445"/>
          <w:jc w:val="center"/>
        </w:trPr>
        <w:tc>
          <w:tcPr>
            <w:tcW w:w="648" w:type="dxa"/>
            <w:tcBorders>
              <w:top w:val="nil"/>
              <w:left w:val="single" w:sz="4" w:space="0" w:color="000000"/>
              <w:bottom w:val="single" w:sz="4" w:space="0" w:color="000000"/>
              <w:right w:val="single" w:sz="4" w:space="0" w:color="000000"/>
            </w:tcBorders>
            <w:vAlign w:val="center"/>
            <w:hideMark/>
          </w:tcPr>
          <w:p w14:paraId="778AEFF8"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11</w:t>
            </w:r>
          </w:p>
        </w:tc>
        <w:tc>
          <w:tcPr>
            <w:tcW w:w="1789" w:type="dxa"/>
            <w:gridSpan w:val="2"/>
            <w:tcBorders>
              <w:top w:val="nil"/>
              <w:left w:val="nil"/>
              <w:bottom w:val="single" w:sz="4" w:space="0" w:color="000000"/>
              <w:right w:val="single" w:sz="4" w:space="0" w:color="000000"/>
            </w:tcBorders>
            <w:vAlign w:val="center"/>
            <w:hideMark/>
          </w:tcPr>
          <w:p w14:paraId="2824F282" w14:textId="74C7FF26"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Монорелса с ел. Телфер</w:t>
            </w:r>
          </w:p>
        </w:tc>
        <w:tc>
          <w:tcPr>
            <w:tcW w:w="2452" w:type="dxa"/>
            <w:tcBorders>
              <w:top w:val="nil"/>
              <w:left w:val="nil"/>
              <w:bottom w:val="single" w:sz="4" w:space="0" w:color="000000"/>
              <w:right w:val="single" w:sz="4" w:space="0" w:color="000000"/>
            </w:tcBorders>
            <w:vAlign w:val="center"/>
            <w:hideMark/>
          </w:tcPr>
          <w:p w14:paraId="2C7830FB"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 xml:space="preserve">СПСОВ </w:t>
            </w:r>
          </w:p>
        </w:tc>
        <w:tc>
          <w:tcPr>
            <w:tcW w:w="1777" w:type="dxa"/>
            <w:tcBorders>
              <w:top w:val="nil"/>
              <w:left w:val="nil"/>
              <w:bottom w:val="single" w:sz="4" w:space="0" w:color="000000"/>
              <w:right w:val="single" w:sz="4" w:space="0" w:color="000000"/>
            </w:tcBorders>
            <w:vAlign w:val="center"/>
            <w:hideMark/>
          </w:tcPr>
          <w:p w14:paraId="19FBD92A"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0,5 t</w:t>
            </w:r>
          </w:p>
        </w:tc>
        <w:tc>
          <w:tcPr>
            <w:tcW w:w="1422" w:type="dxa"/>
            <w:tcBorders>
              <w:top w:val="nil"/>
              <w:left w:val="nil"/>
              <w:bottom w:val="single" w:sz="4" w:space="0" w:color="000000"/>
              <w:right w:val="single" w:sz="4" w:space="0" w:color="000000"/>
            </w:tcBorders>
            <w:vAlign w:val="center"/>
            <w:hideMark/>
          </w:tcPr>
          <w:p w14:paraId="5A73B155"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73695FAE" w14:textId="77777777" w:rsidTr="00B04CBC">
        <w:trPr>
          <w:trHeight w:val="223"/>
          <w:jc w:val="center"/>
        </w:trPr>
        <w:tc>
          <w:tcPr>
            <w:tcW w:w="648" w:type="dxa"/>
            <w:tcBorders>
              <w:top w:val="nil"/>
              <w:left w:val="single" w:sz="4" w:space="0" w:color="000000"/>
              <w:bottom w:val="single" w:sz="4" w:space="0" w:color="000000"/>
              <w:right w:val="single" w:sz="4" w:space="0" w:color="000000"/>
            </w:tcBorders>
            <w:vAlign w:val="center"/>
            <w:hideMark/>
          </w:tcPr>
          <w:p w14:paraId="3EFB4757"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12</w:t>
            </w:r>
          </w:p>
        </w:tc>
        <w:tc>
          <w:tcPr>
            <w:tcW w:w="1789" w:type="dxa"/>
            <w:gridSpan w:val="2"/>
            <w:tcBorders>
              <w:top w:val="nil"/>
              <w:left w:val="nil"/>
              <w:bottom w:val="single" w:sz="4" w:space="0" w:color="000000"/>
              <w:right w:val="single" w:sz="4" w:space="0" w:color="000000"/>
            </w:tcBorders>
            <w:vAlign w:val="center"/>
            <w:hideMark/>
          </w:tcPr>
          <w:p w14:paraId="48ECB749"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Верижен подемник</w:t>
            </w:r>
          </w:p>
        </w:tc>
        <w:tc>
          <w:tcPr>
            <w:tcW w:w="2452" w:type="dxa"/>
            <w:tcBorders>
              <w:top w:val="nil"/>
              <w:left w:val="nil"/>
              <w:bottom w:val="single" w:sz="4" w:space="0" w:color="000000"/>
              <w:right w:val="single" w:sz="4" w:space="0" w:color="000000"/>
            </w:tcBorders>
            <w:vAlign w:val="center"/>
            <w:hideMark/>
          </w:tcPr>
          <w:p w14:paraId="3C404DD3"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 xml:space="preserve">СПСОВ </w:t>
            </w:r>
          </w:p>
        </w:tc>
        <w:tc>
          <w:tcPr>
            <w:tcW w:w="1777" w:type="dxa"/>
            <w:tcBorders>
              <w:top w:val="nil"/>
              <w:left w:val="nil"/>
              <w:bottom w:val="single" w:sz="4" w:space="0" w:color="000000"/>
              <w:right w:val="single" w:sz="4" w:space="0" w:color="000000"/>
            </w:tcBorders>
            <w:vAlign w:val="center"/>
            <w:hideMark/>
          </w:tcPr>
          <w:p w14:paraId="09F67D7C"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0,7 t</w:t>
            </w:r>
          </w:p>
        </w:tc>
        <w:tc>
          <w:tcPr>
            <w:tcW w:w="1422" w:type="dxa"/>
            <w:tcBorders>
              <w:top w:val="nil"/>
              <w:left w:val="nil"/>
              <w:bottom w:val="single" w:sz="4" w:space="0" w:color="000000"/>
              <w:right w:val="single" w:sz="4" w:space="0" w:color="000000"/>
            </w:tcBorders>
            <w:vAlign w:val="center"/>
            <w:hideMark/>
          </w:tcPr>
          <w:p w14:paraId="4D77439B"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6A0AC56B" w14:textId="77777777" w:rsidTr="00B04CBC">
        <w:trPr>
          <w:trHeight w:val="223"/>
          <w:jc w:val="center"/>
        </w:trPr>
        <w:tc>
          <w:tcPr>
            <w:tcW w:w="648" w:type="dxa"/>
            <w:tcBorders>
              <w:top w:val="nil"/>
              <w:left w:val="single" w:sz="4" w:space="0" w:color="000000"/>
              <w:bottom w:val="single" w:sz="4" w:space="0" w:color="000000"/>
              <w:right w:val="single" w:sz="4" w:space="0" w:color="000000"/>
            </w:tcBorders>
            <w:vAlign w:val="center"/>
            <w:hideMark/>
          </w:tcPr>
          <w:p w14:paraId="2C889644"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13</w:t>
            </w:r>
          </w:p>
        </w:tc>
        <w:tc>
          <w:tcPr>
            <w:tcW w:w="1789" w:type="dxa"/>
            <w:gridSpan w:val="2"/>
            <w:tcBorders>
              <w:top w:val="nil"/>
              <w:left w:val="nil"/>
              <w:bottom w:val="single" w:sz="4" w:space="0" w:color="000000"/>
              <w:right w:val="single" w:sz="4" w:space="0" w:color="000000"/>
            </w:tcBorders>
            <w:vAlign w:val="center"/>
            <w:hideMark/>
          </w:tcPr>
          <w:p w14:paraId="0EF97284"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Ръчен подемник</w:t>
            </w:r>
          </w:p>
        </w:tc>
        <w:tc>
          <w:tcPr>
            <w:tcW w:w="2452" w:type="dxa"/>
            <w:tcBorders>
              <w:top w:val="nil"/>
              <w:left w:val="nil"/>
              <w:bottom w:val="single" w:sz="4" w:space="0" w:color="000000"/>
              <w:right w:val="single" w:sz="4" w:space="0" w:color="000000"/>
            </w:tcBorders>
            <w:vAlign w:val="center"/>
            <w:hideMark/>
          </w:tcPr>
          <w:p w14:paraId="12AAF431"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 xml:space="preserve">СПСОВ </w:t>
            </w:r>
          </w:p>
        </w:tc>
        <w:tc>
          <w:tcPr>
            <w:tcW w:w="1777" w:type="dxa"/>
            <w:tcBorders>
              <w:top w:val="nil"/>
              <w:left w:val="nil"/>
              <w:bottom w:val="single" w:sz="4" w:space="0" w:color="000000"/>
              <w:right w:val="single" w:sz="4" w:space="0" w:color="000000"/>
            </w:tcBorders>
            <w:vAlign w:val="center"/>
            <w:hideMark/>
          </w:tcPr>
          <w:p w14:paraId="4366C528"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0,5 t</w:t>
            </w:r>
          </w:p>
        </w:tc>
        <w:tc>
          <w:tcPr>
            <w:tcW w:w="1422" w:type="dxa"/>
            <w:tcBorders>
              <w:top w:val="nil"/>
              <w:left w:val="nil"/>
              <w:bottom w:val="single" w:sz="4" w:space="0" w:color="000000"/>
              <w:right w:val="single" w:sz="4" w:space="0" w:color="000000"/>
            </w:tcBorders>
            <w:vAlign w:val="center"/>
            <w:hideMark/>
          </w:tcPr>
          <w:p w14:paraId="3B84A06A"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27E5E079" w14:textId="77777777" w:rsidTr="00B04CBC">
        <w:trPr>
          <w:trHeight w:val="223"/>
          <w:jc w:val="center"/>
        </w:trPr>
        <w:tc>
          <w:tcPr>
            <w:tcW w:w="648" w:type="dxa"/>
            <w:tcBorders>
              <w:top w:val="nil"/>
              <w:left w:val="single" w:sz="4" w:space="0" w:color="000000"/>
              <w:bottom w:val="single" w:sz="4" w:space="0" w:color="000000"/>
              <w:right w:val="single" w:sz="4" w:space="0" w:color="000000"/>
            </w:tcBorders>
            <w:vAlign w:val="center"/>
            <w:hideMark/>
          </w:tcPr>
          <w:p w14:paraId="3A447B94"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14</w:t>
            </w:r>
          </w:p>
        </w:tc>
        <w:tc>
          <w:tcPr>
            <w:tcW w:w="1789" w:type="dxa"/>
            <w:gridSpan w:val="2"/>
            <w:tcBorders>
              <w:top w:val="nil"/>
              <w:left w:val="nil"/>
              <w:bottom w:val="single" w:sz="4" w:space="0" w:color="000000"/>
              <w:right w:val="single" w:sz="4" w:space="0" w:color="000000"/>
            </w:tcBorders>
            <w:vAlign w:val="center"/>
            <w:hideMark/>
          </w:tcPr>
          <w:p w14:paraId="7045B135"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Кран конзолен</w:t>
            </w:r>
          </w:p>
        </w:tc>
        <w:tc>
          <w:tcPr>
            <w:tcW w:w="2452" w:type="dxa"/>
            <w:tcBorders>
              <w:top w:val="nil"/>
              <w:left w:val="nil"/>
              <w:bottom w:val="single" w:sz="4" w:space="0" w:color="000000"/>
              <w:right w:val="single" w:sz="4" w:space="0" w:color="000000"/>
            </w:tcBorders>
            <w:vAlign w:val="center"/>
            <w:hideMark/>
          </w:tcPr>
          <w:p w14:paraId="3CAC334B"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 xml:space="preserve">СПСОВ </w:t>
            </w:r>
          </w:p>
        </w:tc>
        <w:tc>
          <w:tcPr>
            <w:tcW w:w="1777" w:type="dxa"/>
            <w:tcBorders>
              <w:top w:val="nil"/>
              <w:left w:val="nil"/>
              <w:bottom w:val="single" w:sz="4" w:space="0" w:color="000000"/>
              <w:right w:val="single" w:sz="4" w:space="0" w:color="000000"/>
            </w:tcBorders>
            <w:vAlign w:val="center"/>
            <w:hideMark/>
          </w:tcPr>
          <w:p w14:paraId="35389399"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0,36 t</w:t>
            </w:r>
          </w:p>
        </w:tc>
        <w:tc>
          <w:tcPr>
            <w:tcW w:w="1422" w:type="dxa"/>
            <w:tcBorders>
              <w:top w:val="nil"/>
              <w:left w:val="nil"/>
              <w:bottom w:val="single" w:sz="4" w:space="0" w:color="000000"/>
              <w:right w:val="single" w:sz="4" w:space="0" w:color="000000"/>
            </w:tcBorders>
            <w:vAlign w:val="center"/>
            <w:hideMark/>
          </w:tcPr>
          <w:p w14:paraId="18F27101"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3E7FCE30" w14:textId="77777777" w:rsidTr="00B04CBC">
        <w:trPr>
          <w:trHeight w:val="223"/>
          <w:jc w:val="center"/>
        </w:trPr>
        <w:tc>
          <w:tcPr>
            <w:tcW w:w="648" w:type="dxa"/>
            <w:tcBorders>
              <w:top w:val="nil"/>
              <w:left w:val="single" w:sz="4" w:space="0" w:color="000000"/>
              <w:bottom w:val="single" w:sz="4" w:space="0" w:color="000000"/>
              <w:right w:val="single" w:sz="4" w:space="0" w:color="000000"/>
            </w:tcBorders>
            <w:vAlign w:val="center"/>
            <w:hideMark/>
          </w:tcPr>
          <w:p w14:paraId="38E142C5"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15</w:t>
            </w:r>
          </w:p>
        </w:tc>
        <w:tc>
          <w:tcPr>
            <w:tcW w:w="1789" w:type="dxa"/>
            <w:gridSpan w:val="2"/>
            <w:tcBorders>
              <w:top w:val="nil"/>
              <w:left w:val="nil"/>
              <w:bottom w:val="single" w:sz="4" w:space="0" w:color="000000"/>
              <w:right w:val="single" w:sz="4" w:space="0" w:color="000000"/>
            </w:tcBorders>
            <w:vAlign w:val="center"/>
            <w:hideMark/>
          </w:tcPr>
          <w:p w14:paraId="34CB5DFA"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Автокран / Автокран</w:t>
            </w:r>
          </w:p>
        </w:tc>
        <w:tc>
          <w:tcPr>
            <w:tcW w:w="2452" w:type="dxa"/>
            <w:tcBorders>
              <w:top w:val="nil"/>
              <w:left w:val="nil"/>
              <w:bottom w:val="single" w:sz="4" w:space="0" w:color="000000"/>
              <w:right w:val="single" w:sz="4" w:space="0" w:color="000000"/>
            </w:tcBorders>
            <w:vAlign w:val="center"/>
            <w:hideMark/>
          </w:tcPr>
          <w:p w14:paraId="78E11490"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 xml:space="preserve">СПСОВ </w:t>
            </w:r>
          </w:p>
        </w:tc>
        <w:tc>
          <w:tcPr>
            <w:tcW w:w="1777" w:type="dxa"/>
            <w:tcBorders>
              <w:top w:val="nil"/>
              <w:left w:val="nil"/>
              <w:bottom w:val="single" w:sz="4" w:space="0" w:color="000000"/>
              <w:right w:val="single" w:sz="4" w:space="0" w:color="000000"/>
            </w:tcBorders>
            <w:vAlign w:val="center"/>
            <w:hideMark/>
          </w:tcPr>
          <w:p w14:paraId="6DDEC2DC"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14 t</w:t>
            </w:r>
          </w:p>
        </w:tc>
        <w:tc>
          <w:tcPr>
            <w:tcW w:w="1422" w:type="dxa"/>
            <w:tcBorders>
              <w:top w:val="nil"/>
              <w:left w:val="nil"/>
              <w:bottom w:val="single" w:sz="4" w:space="0" w:color="000000"/>
              <w:right w:val="single" w:sz="4" w:space="0" w:color="000000"/>
            </w:tcBorders>
            <w:vAlign w:val="center"/>
            <w:hideMark/>
          </w:tcPr>
          <w:p w14:paraId="282C171F"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6FB2178F" w14:textId="77777777" w:rsidTr="00B04CBC">
        <w:trPr>
          <w:trHeight w:val="223"/>
          <w:jc w:val="center"/>
        </w:trPr>
        <w:tc>
          <w:tcPr>
            <w:tcW w:w="648" w:type="dxa"/>
            <w:tcBorders>
              <w:top w:val="nil"/>
              <w:left w:val="single" w:sz="4" w:space="0" w:color="000000"/>
              <w:bottom w:val="single" w:sz="4" w:space="0" w:color="000000"/>
              <w:right w:val="single" w:sz="4" w:space="0" w:color="000000"/>
            </w:tcBorders>
            <w:vAlign w:val="center"/>
            <w:hideMark/>
          </w:tcPr>
          <w:p w14:paraId="4815DDAE"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16</w:t>
            </w:r>
          </w:p>
        </w:tc>
        <w:tc>
          <w:tcPr>
            <w:tcW w:w="1789" w:type="dxa"/>
            <w:gridSpan w:val="2"/>
            <w:tcBorders>
              <w:top w:val="nil"/>
              <w:left w:val="nil"/>
              <w:bottom w:val="single" w:sz="4" w:space="0" w:color="000000"/>
              <w:right w:val="single" w:sz="4" w:space="0" w:color="000000"/>
            </w:tcBorders>
            <w:vAlign w:val="center"/>
            <w:hideMark/>
          </w:tcPr>
          <w:p w14:paraId="09E638AD"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Монорелса с телфер</w:t>
            </w:r>
          </w:p>
        </w:tc>
        <w:tc>
          <w:tcPr>
            <w:tcW w:w="2452" w:type="dxa"/>
            <w:tcBorders>
              <w:top w:val="nil"/>
              <w:left w:val="nil"/>
              <w:bottom w:val="single" w:sz="4" w:space="0" w:color="000000"/>
              <w:right w:val="single" w:sz="4" w:space="0" w:color="000000"/>
            </w:tcBorders>
            <w:vAlign w:val="center"/>
            <w:hideMark/>
          </w:tcPr>
          <w:p w14:paraId="6018FDDE" w14:textId="5A720E09"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“Пасарел”, с. Пасарел</w:t>
            </w:r>
          </w:p>
        </w:tc>
        <w:tc>
          <w:tcPr>
            <w:tcW w:w="1777" w:type="dxa"/>
            <w:tcBorders>
              <w:top w:val="nil"/>
              <w:left w:val="nil"/>
              <w:bottom w:val="single" w:sz="4" w:space="0" w:color="000000"/>
              <w:right w:val="single" w:sz="4" w:space="0" w:color="000000"/>
            </w:tcBorders>
            <w:vAlign w:val="center"/>
            <w:hideMark/>
          </w:tcPr>
          <w:p w14:paraId="39D01041"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2 t</w:t>
            </w:r>
          </w:p>
        </w:tc>
        <w:tc>
          <w:tcPr>
            <w:tcW w:w="1422" w:type="dxa"/>
            <w:tcBorders>
              <w:top w:val="nil"/>
              <w:left w:val="nil"/>
              <w:bottom w:val="single" w:sz="4" w:space="0" w:color="000000"/>
              <w:right w:val="single" w:sz="4" w:space="0" w:color="000000"/>
            </w:tcBorders>
            <w:vAlign w:val="center"/>
            <w:hideMark/>
          </w:tcPr>
          <w:p w14:paraId="73D5E4A9"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6739C7C5" w14:textId="77777777" w:rsidTr="00B04CBC">
        <w:trPr>
          <w:trHeight w:val="223"/>
          <w:jc w:val="center"/>
        </w:trPr>
        <w:tc>
          <w:tcPr>
            <w:tcW w:w="648" w:type="dxa"/>
            <w:tcBorders>
              <w:top w:val="nil"/>
              <w:left w:val="single" w:sz="4" w:space="0" w:color="000000"/>
              <w:bottom w:val="single" w:sz="4" w:space="0" w:color="000000"/>
              <w:right w:val="single" w:sz="4" w:space="0" w:color="000000"/>
            </w:tcBorders>
            <w:vAlign w:val="center"/>
            <w:hideMark/>
          </w:tcPr>
          <w:p w14:paraId="1E3EC602"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17</w:t>
            </w:r>
          </w:p>
        </w:tc>
        <w:tc>
          <w:tcPr>
            <w:tcW w:w="1789" w:type="dxa"/>
            <w:gridSpan w:val="2"/>
            <w:tcBorders>
              <w:top w:val="nil"/>
              <w:left w:val="nil"/>
              <w:bottom w:val="single" w:sz="4" w:space="0" w:color="000000"/>
              <w:right w:val="single" w:sz="4" w:space="0" w:color="000000"/>
            </w:tcBorders>
            <w:vAlign w:val="center"/>
            <w:hideMark/>
          </w:tcPr>
          <w:p w14:paraId="693EF458"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Контейнеровоз</w:t>
            </w:r>
          </w:p>
        </w:tc>
        <w:tc>
          <w:tcPr>
            <w:tcW w:w="2452" w:type="dxa"/>
            <w:tcBorders>
              <w:top w:val="nil"/>
              <w:left w:val="nil"/>
              <w:bottom w:val="single" w:sz="4" w:space="0" w:color="000000"/>
              <w:right w:val="single" w:sz="4" w:space="0" w:color="000000"/>
            </w:tcBorders>
            <w:vAlign w:val="center"/>
            <w:hideMark/>
          </w:tcPr>
          <w:p w14:paraId="2F30C7F6"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 xml:space="preserve">СПСОВ </w:t>
            </w:r>
          </w:p>
        </w:tc>
        <w:tc>
          <w:tcPr>
            <w:tcW w:w="1777" w:type="dxa"/>
            <w:tcBorders>
              <w:top w:val="nil"/>
              <w:left w:val="nil"/>
              <w:bottom w:val="single" w:sz="4" w:space="0" w:color="000000"/>
              <w:right w:val="single" w:sz="4" w:space="0" w:color="000000"/>
            </w:tcBorders>
            <w:vAlign w:val="center"/>
            <w:hideMark/>
          </w:tcPr>
          <w:p w14:paraId="7D73E2BC"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0,5 t</w:t>
            </w:r>
          </w:p>
        </w:tc>
        <w:tc>
          <w:tcPr>
            <w:tcW w:w="1422" w:type="dxa"/>
            <w:tcBorders>
              <w:top w:val="nil"/>
              <w:left w:val="nil"/>
              <w:bottom w:val="single" w:sz="4" w:space="0" w:color="000000"/>
              <w:right w:val="single" w:sz="4" w:space="0" w:color="000000"/>
            </w:tcBorders>
            <w:vAlign w:val="center"/>
            <w:hideMark/>
          </w:tcPr>
          <w:p w14:paraId="0EB8EBC6"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51047FF5" w14:textId="77777777" w:rsidTr="00B04CBC">
        <w:trPr>
          <w:trHeight w:val="223"/>
          <w:jc w:val="center"/>
        </w:trPr>
        <w:tc>
          <w:tcPr>
            <w:tcW w:w="648" w:type="dxa"/>
            <w:tcBorders>
              <w:top w:val="nil"/>
              <w:left w:val="single" w:sz="4" w:space="0" w:color="000000"/>
              <w:bottom w:val="single" w:sz="4" w:space="0" w:color="000000"/>
              <w:right w:val="single" w:sz="4" w:space="0" w:color="000000"/>
            </w:tcBorders>
            <w:vAlign w:val="center"/>
            <w:hideMark/>
          </w:tcPr>
          <w:p w14:paraId="2EB1BD4A"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18</w:t>
            </w:r>
          </w:p>
        </w:tc>
        <w:tc>
          <w:tcPr>
            <w:tcW w:w="1789" w:type="dxa"/>
            <w:gridSpan w:val="2"/>
            <w:tcBorders>
              <w:top w:val="nil"/>
              <w:left w:val="nil"/>
              <w:bottom w:val="single" w:sz="4" w:space="0" w:color="000000"/>
              <w:right w:val="single" w:sz="4" w:space="0" w:color="000000"/>
            </w:tcBorders>
            <w:vAlign w:val="center"/>
            <w:hideMark/>
          </w:tcPr>
          <w:p w14:paraId="73B788DC"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Хидравличен кран</w:t>
            </w:r>
          </w:p>
        </w:tc>
        <w:tc>
          <w:tcPr>
            <w:tcW w:w="2452" w:type="dxa"/>
            <w:tcBorders>
              <w:top w:val="nil"/>
              <w:left w:val="nil"/>
              <w:bottom w:val="single" w:sz="4" w:space="0" w:color="000000"/>
              <w:right w:val="single" w:sz="4" w:space="0" w:color="000000"/>
            </w:tcBorders>
            <w:vAlign w:val="center"/>
            <w:hideMark/>
          </w:tcPr>
          <w:p w14:paraId="630A5CFA"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 xml:space="preserve">СПСОВ </w:t>
            </w:r>
          </w:p>
        </w:tc>
        <w:tc>
          <w:tcPr>
            <w:tcW w:w="1777" w:type="dxa"/>
            <w:tcBorders>
              <w:top w:val="nil"/>
              <w:left w:val="nil"/>
              <w:bottom w:val="single" w:sz="4" w:space="0" w:color="000000"/>
              <w:right w:val="single" w:sz="4" w:space="0" w:color="000000"/>
            </w:tcBorders>
            <w:vAlign w:val="center"/>
            <w:hideMark/>
          </w:tcPr>
          <w:p w14:paraId="1F9DC2CE"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0,5 t</w:t>
            </w:r>
          </w:p>
        </w:tc>
        <w:tc>
          <w:tcPr>
            <w:tcW w:w="1422" w:type="dxa"/>
            <w:tcBorders>
              <w:top w:val="nil"/>
              <w:left w:val="nil"/>
              <w:bottom w:val="single" w:sz="4" w:space="0" w:color="000000"/>
              <w:right w:val="single" w:sz="4" w:space="0" w:color="000000"/>
            </w:tcBorders>
            <w:vAlign w:val="center"/>
            <w:hideMark/>
          </w:tcPr>
          <w:p w14:paraId="48286701"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4000ACA1" w14:textId="77777777" w:rsidTr="00B04CBC">
        <w:trPr>
          <w:trHeight w:val="445"/>
          <w:jc w:val="center"/>
        </w:trPr>
        <w:tc>
          <w:tcPr>
            <w:tcW w:w="648" w:type="dxa"/>
            <w:tcBorders>
              <w:top w:val="nil"/>
              <w:left w:val="single" w:sz="4" w:space="0" w:color="000000"/>
              <w:bottom w:val="single" w:sz="4" w:space="0" w:color="000000"/>
              <w:right w:val="single" w:sz="4" w:space="0" w:color="000000"/>
            </w:tcBorders>
            <w:vAlign w:val="center"/>
            <w:hideMark/>
          </w:tcPr>
          <w:p w14:paraId="34ADB7BD"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19</w:t>
            </w:r>
          </w:p>
        </w:tc>
        <w:tc>
          <w:tcPr>
            <w:tcW w:w="1789" w:type="dxa"/>
            <w:gridSpan w:val="2"/>
            <w:tcBorders>
              <w:top w:val="nil"/>
              <w:left w:val="nil"/>
              <w:bottom w:val="single" w:sz="4" w:space="0" w:color="000000"/>
              <w:right w:val="single" w:sz="4" w:space="0" w:color="000000"/>
            </w:tcBorders>
            <w:vAlign w:val="center"/>
            <w:hideMark/>
          </w:tcPr>
          <w:p w14:paraId="076EB06B"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Монорелса с телфер</w:t>
            </w:r>
          </w:p>
        </w:tc>
        <w:tc>
          <w:tcPr>
            <w:tcW w:w="2452" w:type="dxa"/>
            <w:tcBorders>
              <w:top w:val="nil"/>
              <w:left w:val="nil"/>
              <w:bottom w:val="single" w:sz="4" w:space="0" w:color="000000"/>
              <w:right w:val="single" w:sz="4" w:space="0" w:color="000000"/>
            </w:tcBorders>
            <w:vAlign w:val="center"/>
            <w:hideMark/>
          </w:tcPr>
          <w:p w14:paraId="3C72BBC8"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ПС „Доброславци”, с. Доброславци</w:t>
            </w:r>
          </w:p>
        </w:tc>
        <w:tc>
          <w:tcPr>
            <w:tcW w:w="1777" w:type="dxa"/>
            <w:tcBorders>
              <w:top w:val="nil"/>
              <w:left w:val="nil"/>
              <w:bottom w:val="single" w:sz="4" w:space="0" w:color="000000"/>
              <w:right w:val="single" w:sz="4" w:space="0" w:color="000000"/>
            </w:tcBorders>
            <w:vAlign w:val="center"/>
            <w:hideMark/>
          </w:tcPr>
          <w:p w14:paraId="189AC95E"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2 t</w:t>
            </w:r>
          </w:p>
        </w:tc>
        <w:tc>
          <w:tcPr>
            <w:tcW w:w="1422" w:type="dxa"/>
            <w:tcBorders>
              <w:top w:val="nil"/>
              <w:left w:val="nil"/>
              <w:bottom w:val="single" w:sz="4" w:space="0" w:color="000000"/>
              <w:right w:val="single" w:sz="4" w:space="0" w:color="000000"/>
            </w:tcBorders>
            <w:vAlign w:val="center"/>
            <w:hideMark/>
          </w:tcPr>
          <w:p w14:paraId="09DEB634"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406A8834" w14:textId="77777777" w:rsidTr="00B04CBC">
        <w:trPr>
          <w:trHeight w:val="445"/>
          <w:jc w:val="center"/>
        </w:trPr>
        <w:tc>
          <w:tcPr>
            <w:tcW w:w="648" w:type="dxa"/>
            <w:tcBorders>
              <w:top w:val="nil"/>
              <w:left w:val="single" w:sz="4" w:space="0" w:color="000000"/>
              <w:bottom w:val="single" w:sz="4" w:space="0" w:color="000000"/>
              <w:right w:val="single" w:sz="4" w:space="0" w:color="000000"/>
            </w:tcBorders>
            <w:vAlign w:val="center"/>
            <w:hideMark/>
          </w:tcPr>
          <w:p w14:paraId="74EB6EBF"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lastRenderedPageBreak/>
              <w:t>20</w:t>
            </w:r>
          </w:p>
        </w:tc>
        <w:tc>
          <w:tcPr>
            <w:tcW w:w="1789" w:type="dxa"/>
            <w:gridSpan w:val="2"/>
            <w:tcBorders>
              <w:top w:val="nil"/>
              <w:left w:val="nil"/>
              <w:bottom w:val="single" w:sz="4" w:space="0" w:color="000000"/>
              <w:right w:val="single" w:sz="4" w:space="0" w:color="000000"/>
            </w:tcBorders>
            <w:vAlign w:val="center"/>
            <w:hideMark/>
          </w:tcPr>
          <w:p w14:paraId="0704973E"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Монорелса с телфер</w:t>
            </w:r>
          </w:p>
        </w:tc>
        <w:tc>
          <w:tcPr>
            <w:tcW w:w="2452" w:type="dxa"/>
            <w:tcBorders>
              <w:top w:val="nil"/>
              <w:left w:val="nil"/>
              <w:bottom w:val="single" w:sz="4" w:space="0" w:color="000000"/>
              <w:right w:val="single" w:sz="4" w:space="0" w:color="000000"/>
            </w:tcBorders>
            <w:vAlign w:val="center"/>
            <w:hideMark/>
          </w:tcPr>
          <w:p w14:paraId="562AD0C2"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ПС „Кремиковци”, с. Кремиковци</w:t>
            </w:r>
          </w:p>
        </w:tc>
        <w:tc>
          <w:tcPr>
            <w:tcW w:w="1777" w:type="dxa"/>
            <w:tcBorders>
              <w:top w:val="nil"/>
              <w:left w:val="nil"/>
              <w:bottom w:val="single" w:sz="4" w:space="0" w:color="000000"/>
              <w:right w:val="single" w:sz="4" w:space="0" w:color="000000"/>
            </w:tcBorders>
            <w:vAlign w:val="center"/>
            <w:hideMark/>
          </w:tcPr>
          <w:p w14:paraId="439774E6"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1 t</w:t>
            </w:r>
          </w:p>
        </w:tc>
        <w:tc>
          <w:tcPr>
            <w:tcW w:w="1422" w:type="dxa"/>
            <w:tcBorders>
              <w:top w:val="nil"/>
              <w:left w:val="nil"/>
              <w:bottom w:val="single" w:sz="4" w:space="0" w:color="000000"/>
              <w:right w:val="single" w:sz="4" w:space="0" w:color="000000"/>
            </w:tcBorders>
            <w:vAlign w:val="center"/>
            <w:hideMark/>
          </w:tcPr>
          <w:p w14:paraId="7C721A5E"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5D1BA59E" w14:textId="77777777" w:rsidTr="00B04CBC">
        <w:trPr>
          <w:trHeight w:val="223"/>
          <w:jc w:val="center"/>
        </w:trPr>
        <w:tc>
          <w:tcPr>
            <w:tcW w:w="648" w:type="dxa"/>
            <w:tcBorders>
              <w:top w:val="nil"/>
              <w:left w:val="single" w:sz="4" w:space="0" w:color="000000"/>
              <w:bottom w:val="single" w:sz="4" w:space="0" w:color="000000"/>
              <w:right w:val="single" w:sz="4" w:space="0" w:color="000000"/>
            </w:tcBorders>
            <w:vAlign w:val="center"/>
            <w:hideMark/>
          </w:tcPr>
          <w:p w14:paraId="51F7F6B3"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21</w:t>
            </w:r>
          </w:p>
        </w:tc>
        <w:tc>
          <w:tcPr>
            <w:tcW w:w="1789" w:type="dxa"/>
            <w:gridSpan w:val="2"/>
            <w:tcBorders>
              <w:top w:val="nil"/>
              <w:left w:val="nil"/>
              <w:bottom w:val="single" w:sz="4" w:space="0" w:color="000000"/>
              <w:right w:val="single" w:sz="4" w:space="0" w:color="000000"/>
            </w:tcBorders>
            <w:vAlign w:val="center"/>
            <w:hideMark/>
          </w:tcPr>
          <w:p w14:paraId="30C019A1"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Кран конзолен</w:t>
            </w:r>
          </w:p>
        </w:tc>
        <w:tc>
          <w:tcPr>
            <w:tcW w:w="2452" w:type="dxa"/>
            <w:tcBorders>
              <w:top w:val="nil"/>
              <w:left w:val="nil"/>
              <w:bottom w:val="single" w:sz="4" w:space="0" w:color="000000"/>
              <w:right w:val="single" w:sz="4" w:space="0" w:color="000000"/>
            </w:tcBorders>
            <w:vAlign w:val="center"/>
            <w:hideMark/>
          </w:tcPr>
          <w:p w14:paraId="54A3FED8"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ПС „Плана”, с. Плана</w:t>
            </w:r>
          </w:p>
        </w:tc>
        <w:tc>
          <w:tcPr>
            <w:tcW w:w="1777" w:type="dxa"/>
            <w:tcBorders>
              <w:top w:val="nil"/>
              <w:left w:val="nil"/>
              <w:bottom w:val="single" w:sz="4" w:space="0" w:color="000000"/>
              <w:right w:val="single" w:sz="4" w:space="0" w:color="000000"/>
            </w:tcBorders>
            <w:vAlign w:val="center"/>
            <w:hideMark/>
          </w:tcPr>
          <w:p w14:paraId="327477A4"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0,5 t</w:t>
            </w:r>
          </w:p>
        </w:tc>
        <w:tc>
          <w:tcPr>
            <w:tcW w:w="1422" w:type="dxa"/>
            <w:tcBorders>
              <w:top w:val="nil"/>
              <w:left w:val="nil"/>
              <w:bottom w:val="single" w:sz="4" w:space="0" w:color="000000"/>
              <w:right w:val="single" w:sz="4" w:space="0" w:color="000000"/>
            </w:tcBorders>
            <w:vAlign w:val="center"/>
            <w:hideMark/>
          </w:tcPr>
          <w:p w14:paraId="3BB6565B"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310E963F" w14:textId="77777777" w:rsidTr="00B04CBC">
        <w:trPr>
          <w:trHeight w:val="445"/>
          <w:jc w:val="center"/>
        </w:trPr>
        <w:tc>
          <w:tcPr>
            <w:tcW w:w="648" w:type="dxa"/>
            <w:tcBorders>
              <w:top w:val="nil"/>
              <w:left w:val="single" w:sz="4" w:space="0" w:color="000000"/>
              <w:bottom w:val="single" w:sz="4" w:space="0" w:color="000000"/>
              <w:right w:val="single" w:sz="4" w:space="0" w:color="000000"/>
            </w:tcBorders>
            <w:vAlign w:val="center"/>
            <w:hideMark/>
          </w:tcPr>
          <w:p w14:paraId="08AD7FF5"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22</w:t>
            </w:r>
          </w:p>
        </w:tc>
        <w:tc>
          <w:tcPr>
            <w:tcW w:w="1789" w:type="dxa"/>
            <w:gridSpan w:val="2"/>
            <w:tcBorders>
              <w:top w:val="nil"/>
              <w:left w:val="nil"/>
              <w:bottom w:val="single" w:sz="4" w:space="0" w:color="000000"/>
              <w:right w:val="single" w:sz="4" w:space="0" w:color="000000"/>
            </w:tcBorders>
            <w:vAlign w:val="center"/>
            <w:hideMark/>
          </w:tcPr>
          <w:p w14:paraId="0312A084"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Кран мостов електрически</w:t>
            </w:r>
          </w:p>
        </w:tc>
        <w:tc>
          <w:tcPr>
            <w:tcW w:w="2452" w:type="dxa"/>
            <w:tcBorders>
              <w:top w:val="nil"/>
              <w:left w:val="nil"/>
              <w:bottom w:val="single" w:sz="4" w:space="0" w:color="000000"/>
              <w:right w:val="single" w:sz="4" w:space="0" w:color="000000"/>
            </w:tcBorders>
            <w:vAlign w:val="center"/>
            <w:hideMark/>
          </w:tcPr>
          <w:p w14:paraId="7CA49881"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ПС Нови Искър</w:t>
            </w:r>
          </w:p>
        </w:tc>
        <w:tc>
          <w:tcPr>
            <w:tcW w:w="1777" w:type="dxa"/>
            <w:tcBorders>
              <w:top w:val="nil"/>
              <w:left w:val="nil"/>
              <w:bottom w:val="single" w:sz="4" w:space="0" w:color="000000"/>
              <w:right w:val="single" w:sz="4" w:space="0" w:color="000000"/>
            </w:tcBorders>
            <w:vAlign w:val="center"/>
            <w:hideMark/>
          </w:tcPr>
          <w:p w14:paraId="517B81AE"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2 t</w:t>
            </w:r>
          </w:p>
        </w:tc>
        <w:tc>
          <w:tcPr>
            <w:tcW w:w="1422" w:type="dxa"/>
            <w:tcBorders>
              <w:top w:val="nil"/>
              <w:left w:val="nil"/>
              <w:bottom w:val="single" w:sz="4" w:space="0" w:color="000000"/>
              <w:right w:val="single" w:sz="4" w:space="0" w:color="000000"/>
            </w:tcBorders>
            <w:vAlign w:val="center"/>
            <w:hideMark/>
          </w:tcPr>
          <w:p w14:paraId="23989EBE"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067252C3" w14:textId="77777777" w:rsidTr="00B04CBC">
        <w:trPr>
          <w:trHeight w:val="445"/>
          <w:jc w:val="center"/>
        </w:trPr>
        <w:tc>
          <w:tcPr>
            <w:tcW w:w="648" w:type="dxa"/>
            <w:tcBorders>
              <w:top w:val="nil"/>
              <w:left w:val="single" w:sz="4" w:space="0" w:color="000000"/>
              <w:bottom w:val="single" w:sz="4" w:space="0" w:color="000000"/>
              <w:right w:val="single" w:sz="4" w:space="0" w:color="000000"/>
            </w:tcBorders>
            <w:vAlign w:val="center"/>
            <w:hideMark/>
          </w:tcPr>
          <w:p w14:paraId="17A6C3B5"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23</w:t>
            </w:r>
          </w:p>
        </w:tc>
        <w:tc>
          <w:tcPr>
            <w:tcW w:w="1789" w:type="dxa"/>
            <w:gridSpan w:val="2"/>
            <w:tcBorders>
              <w:top w:val="nil"/>
              <w:left w:val="nil"/>
              <w:bottom w:val="single" w:sz="4" w:space="0" w:color="000000"/>
              <w:right w:val="single" w:sz="4" w:space="0" w:color="000000"/>
            </w:tcBorders>
            <w:vAlign w:val="center"/>
            <w:hideMark/>
          </w:tcPr>
          <w:p w14:paraId="73AEC1E7"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Кран мостов електричаски</w:t>
            </w:r>
          </w:p>
        </w:tc>
        <w:tc>
          <w:tcPr>
            <w:tcW w:w="2452" w:type="dxa"/>
            <w:tcBorders>
              <w:top w:val="nil"/>
              <w:left w:val="nil"/>
              <w:bottom w:val="single" w:sz="4" w:space="0" w:color="000000"/>
              <w:right w:val="single" w:sz="4" w:space="0" w:color="000000"/>
            </w:tcBorders>
            <w:vAlign w:val="center"/>
            <w:hideMark/>
          </w:tcPr>
          <w:p w14:paraId="1251C23E"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СПСОВ ПС ВРУ-№ 9 и № 10</w:t>
            </w:r>
          </w:p>
        </w:tc>
        <w:tc>
          <w:tcPr>
            <w:tcW w:w="1777" w:type="dxa"/>
            <w:tcBorders>
              <w:top w:val="nil"/>
              <w:left w:val="nil"/>
              <w:bottom w:val="single" w:sz="4" w:space="0" w:color="000000"/>
              <w:right w:val="single" w:sz="4" w:space="0" w:color="000000"/>
            </w:tcBorders>
            <w:vAlign w:val="center"/>
            <w:hideMark/>
          </w:tcPr>
          <w:p w14:paraId="659579CC"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2 t</w:t>
            </w:r>
          </w:p>
        </w:tc>
        <w:tc>
          <w:tcPr>
            <w:tcW w:w="1422" w:type="dxa"/>
            <w:tcBorders>
              <w:top w:val="nil"/>
              <w:left w:val="nil"/>
              <w:bottom w:val="single" w:sz="4" w:space="0" w:color="000000"/>
              <w:right w:val="single" w:sz="4" w:space="0" w:color="000000"/>
            </w:tcBorders>
            <w:vAlign w:val="center"/>
            <w:hideMark/>
          </w:tcPr>
          <w:p w14:paraId="51B7778E"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45C4D34F" w14:textId="77777777" w:rsidTr="00B04CBC">
        <w:trPr>
          <w:trHeight w:val="223"/>
          <w:jc w:val="center"/>
        </w:trPr>
        <w:tc>
          <w:tcPr>
            <w:tcW w:w="648" w:type="dxa"/>
            <w:tcBorders>
              <w:top w:val="nil"/>
              <w:left w:val="single" w:sz="4" w:space="0" w:color="000000"/>
              <w:bottom w:val="single" w:sz="4" w:space="0" w:color="000000"/>
              <w:right w:val="single" w:sz="4" w:space="0" w:color="000000"/>
            </w:tcBorders>
            <w:vAlign w:val="center"/>
            <w:hideMark/>
          </w:tcPr>
          <w:p w14:paraId="6ADDC3F3"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24</w:t>
            </w:r>
          </w:p>
        </w:tc>
        <w:tc>
          <w:tcPr>
            <w:tcW w:w="1789" w:type="dxa"/>
            <w:gridSpan w:val="2"/>
            <w:tcBorders>
              <w:top w:val="nil"/>
              <w:left w:val="nil"/>
              <w:bottom w:val="single" w:sz="4" w:space="0" w:color="000000"/>
              <w:right w:val="single" w:sz="4" w:space="0" w:color="000000"/>
            </w:tcBorders>
            <w:vAlign w:val="center"/>
            <w:hideMark/>
          </w:tcPr>
          <w:p w14:paraId="58B33B8F"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Кран конзолен</w:t>
            </w:r>
          </w:p>
        </w:tc>
        <w:tc>
          <w:tcPr>
            <w:tcW w:w="2452" w:type="dxa"/>
            <w:tcBorders>
              <w:top w:val="nil"/>
              <w:left w:val="nil"/>
              <w:bottom w:val="single" w:sz="4" w:space="0" w:color="000000"/>
              <w:right w:val="single" w:sz="4" w:space="0" w:color="000000"/>
            </w:tcBorders>
            <w:vAlign w:val="center"/>
            <w:hideMark/>
          </w:tcPr>
          <w:p w14:paraId="6F00C792"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СПСОВ ПС Бенковски</w:t>
            </w:r>
          </w:p>
        </w:tc>
        <w:tc>
          <w:tcPr>
            <w:tcW w:w="1777" w:type="dxa"/>
            <w:tcBorders>
              <w:top w:val="nil"/>
              <w:left w:val="nil"/>
              <w:bottom w:val="single" w:sz="4" w:space="0" w:color="000000"/>
              <w:right w:val="single" w:sz="4" w:space="0" w:color="000000"/>
            </w:tcBorders>
            <w:vAlign w:val="center"/>
            <w:hideMark/>
          </w:tcPr>
          <w:p w14:paraId="0BF51817"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1,5 t</w:t>
            </w:r>
          </w:p>
        </w:tc>
        <w:tc>
          <w:tcPr>
            <w:tcW w:w="1422" w:type="dxa"/>
            <w:tcBorders>
              <w:top w:val="nil"/>
              <w:left w:val="nil"/>
              <w:bottom w:val="single" w:sz="4" w:space="0" w:color="000000"/>
              <w:right w:val="single" w:sz="4" w:space="0" w:color="000000"/>
            </w:tcBorders>
            <w:vAlign w:val="center"/>
            <w:hideMark/>
          </w:tcPr>
          <w:p w14:paraId="0EA0B177"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6CC4373F" w14:textId="77777777" w:rsidTr="00B04CBC">
        <w:trPr>
          <w:trHeight w:val="223"/>
          <w:jc w:val="center"/>
        </w:trPr>
        <w:tc>
          <w:tcPr>
            <w:tcW w:w="648" w:type="dxa"/>
            <w:tcBorders>
              <w:top w:val="nil"/>
              <w:left w:val="single" w:sz="4" w:space="0" w:color="000000"/>
              <w:bottom w:val="single" w:sz="4" w:space="0" w:color="000000"/>
              <w:right w:val="single" w:sz="4" w:space="0" w:color="000000"/>
            </w:tcBorders>
            <w:vAlign w:val="center"/>
            <w:hideMark/>
          </w:tcPr>
          <w:p w14:paraId="2AEB5691"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25</w:t>
            </w:r>
          </w:p>
        </w:tc>
        <w:tc>
          <w:tcPr>
            <w:tcW w:w="1789" w:type="dxa"/>
            <w:gridSpan w:val="2"/>
            <w:tcBorders>
              <w:top w:val="nil"/>
              <w:left w:val="nil"/>
              <w:bottom w:val="single" w:sz="4" w:space="0" w:color="000000"/>
              <w:right w:val="single" w:sz="4" w:space="0" w:color="000000"/>
            </w:tcBorders>
            <w:vAlign w:val="center"/>
            <w:hideMark/>
          </w:tcPr>
          <w:p w14:paraId="2164BC7D"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Кран конзолен</w:t>
            </w:r>
          </w:p>
        </w:tc>
        <w:tc>
          <w:tcPr>
            <w:tcW w:w="2452" w:type="dxa"/>
            <w:tcBorders>
              <w:top w:val="nil"/>
              <w:left w:val="nil"/>
              <w:bottom w:val="single" w:sz="4" w:space="0" w:color="000000"/>
              <w:right w:val="single" w:sz="4" w:space="0" w:color="000000"/>
            </w:tcBorders>
            <w:vAlign w:val="center"/>
            <w:hideMark/>
          </w:tcPr>
          <w:p w14:paraId="309FC9A6"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СПСОВ ПС Бенковски</w:t>
            </w:r>
          </w:p>
        </w:tc>
        <w:tc>
          <w:tcPr>
            <w:tcW w:w="1777" w:type="dxa"/>
            <w:tcBorders>
              <w:top w:val="nil"/>
              <w:left w:val="nil"/>
              <w:bottom w:val="single" w:sz="4" w:space="0" w:color="000000"/>
              <w:right w:val="single" w:sz="4" w:space="0" w:color="000000"/>
            </w:tcBorders>
            <w:vAlign w:val="center"/>
            <w:hideMark/>
          </w:tcPr>
          <w:p w14:paraId="7D07AEA8"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1 t</w:t>
            </w:r>
          </w:p>
        </w:tc>
        <w:tc>
          <w:tcPr>
            <w:tcW w:w="1422" w:type="dxa"/>
            <w:tcBorders>
              <w:top w:val="nil"/>
              <w:left w:val="nil"/>
              <w:bottom w:val="single" w:sz="4" w:space="0" w:color="000000"/>
              <w:right w:val="single" w:sz="4" w:space="0" w:color="000000"/>
            </w:tcBorders>
            <w:vAlign w:val="center"/>
            <w:hideMark/>
          </w:tcPr>
          <w:p w14:paraId="6B02FD81"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497A2287" w14:textId="77777777" w:rsidTr="00B04CBC">
        <w:trPr>
          <w:trHeight w:val="223"/>
          <w:jc w:val="center"/>
        </w:trPr>
        <w:tc>
          <w:tcPr>
            <w:tcW w:w="648" w:type="dxa"/>
            <w:tcBorders>
              <w:top w:val="nil"/>
              <w:left w:val="single" w:sz="4" w:space="0" w:color="000000"/>
              <w:bottom w:val="single" w:sz="4" w:space="0" w:color="000000"/>
              <w:right w:val="single" w:sz="4" w:space="0" w:color="000000"/>
            </w:tcBorders>
            <w:vAlign w:val="center"/>
            <w:hideMark/>
          </w:tcPr>
          <w:p w14:paraId="3E884F9E"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26</w:t>
            </w:r>
          </w:p>
        </w:tc>
        <w:tc>
          <w:tcPr>
            <w:tcW w:w="1789" w:type="dxa"/>
            <w:gridSpan w:val="2"/>
            <w:tcBorders>
              <w:top w:val="nil"/>
              <w:left w:val="nil"/>
              <w:bottom w:val="single" w:sz="4" w:space="0" w:color="000000"/>
              <w:right w:val="single" w:sz="4" w:space="0" w:color="000000"/>
            </w:tcBorders>
            <w:vAlign w:val="center"/>
            <w:hideMark/>
          </w:tcPr>
          <w:p w14:paraId="0E633140"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Кран козлови</w:t>
            </w:r>
          </w:p>
        </w:tc>
        <w:tc>
          <w:tcPr>
            <w:tcW w:w="2452" w:type="dxa"/>
            <w:tcBorders>
              <w:top w:val="nil"/>
              <w:left w:val="nil"/>
              <w:bottom w:val="single" w:sz="4" w:space="0" w:color="000000"/>
              <w:right w:val="single" w:sz="4" w:space="0" w:color="000000"/>
            </w:tcBorders>
            <w:vAlign w:val="center"/>
            <w:hideMark/>
          </w:tcPr>
          <w:p w14:paraId="0E65175B"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ПСПВ Бистрица</w:t>
            </w:r>
          </w:p>
        </w:tc>
        <w:tc>
          <w:tcPr>
            <w:tcW w:w="1777" w:type="dxa"/>
            <w:tcBorders>
              <w:top w:val="nil"/>
              <w:left w:val="nil"/>
              <w:bottom w:val="single" w:sz="4" w:space="0" w:color="000000"/>
              <w:right w:val="single" w:sz="4" w:space="0" w:color="000000"/>
            </w:tcBorders>
            <w:vAlign w:val="center"/>
            <w:hideMark/>
          </w:tcPr>
          <w:p w14:paraId="573DACE3"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2 t</w:t>
            </w:r>
          </w:p>
        </w:tc>
        <w:tc>
          <w:tcPr>
            <w:tcW w:w="1422" w:type="dxa"/>
            <w:tcBorders>
              <w:top w:val="nil"/>
              <w:left w:val="nil"/>
              <w:bottom w:val="single" w:sz="4" w:space="0" w:color="000000"/>
              <w:right w:val="single" w:sz="4" w:space="0" w:color="000000"/>
            </w:tcBorders>
            <w:vAlign w:val="center"/>
            <w:hideMark/>
          </w:tcPr>
          <w:p w14:paraId="5ECF1589"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78158DBA" w14:textId="77777777" w:rsidTr="00B04CBC">
        <w:trPr>
          <w:trHeight w:val="667"/>
          <w:jc w:val="center"/>
        </w:trPr>
        <w:tc>
          <w:tcPr>
            <w:tcW w:w="648" w:type="dxa"/>
            <w:tcBorders>
              <w:top w:val="nil"/>
              <w:left w:val="single" w:sz="4" w:space="0" w:color="000000"/>
              <w:bottom w:val="single" w:sz="4" w:space="0" w:color="000000"/>
              <w:right w:val="single" w:sz="4" w:space="0" w:color="000000"/>
            </w:tcBorders>
            <w:vAlign w:val="center"/>
            <w:hideMark/>
          </w:tcPr>
          <w:p w14:paraId="6D8B7540"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27</w:t>
            </w:r>
          </w:p>
        </w:tc>
        <w:tc>
          <w:tcPr>
            <w:tcW w:w="1789" w:type="dxa"/>
            <w:gridSpan w:val="2"/>
            <w:tcBorders>
              <w:top w:val="nil"/>
              <w:left w:val="nil"/>
              <w:bottom w:val="single" w:sz="4" w:space="0" w:color="000000"/>
              <w:right w:val="single" w:sz="4" w:space="0" w:color="000000"/>
            </w:tcBorders>
            <w:vAlign w:val="center"/>
            <w:hideMark/>
          </w:tcPr>
          <w:p w14:paraId="1A1DFAC9"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Кран мостов едногредов електрически</w:t>
            </w:r>
          </w:p>
        </w:tc>
        <w:tc>
          <w:tcPr>
            <w:tcW w:w="2452" w:type="dxa"/>
            <w:tcBorders>
              <w:top w:val="nil"/>
              <w:left w:val="nil"/>
              <w:bottom w:val="single" w:sz="4" w:space="0" w:color="000000"/>
              <w:right w:val="single" w:sz="4" w:space="0" w:color="000000"/>
            </w:tcBorders>
            <w:vAlign w:val="center"/>
            <w:hideMark/>
          </w:tcPr>
          <w:p w14:paraId="0B2A9F1B"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ПСПВ Мала Църква</w:t>
            </w:r>
          </w:p>
        </w:tc>
        <w:tc>
          <w:tcPr>
            <w:tcW w:w="1777" w:type="dxa"/>
            <w:tcBorders>
              <w:top w:val="nil"/>
              <w:left w:val="nil"/>
              <w:bottom w:val="single" w:sz="4" w:space="0" w:color="000000"/>
              <w:right w:val="single" w:sz="4" w:space="0" w:color="000000"/>
            </w:tcBorders>
            <w:vAlign w:val="center"/>
            <w:hideMark/>
          </w:tcPr>
          <w:p w14:paraId="7D26771E"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 6,3 t</w:t>
            </w:r>
          </w:p>
        </w:tc>
        <w:tc>
          <w:tcPr>
            <w:tcW w:w="1422" w:type="dxa"/>
            <w:tcBorders>
              <w:top w:val="nil"/>
              <w:left w:val="nil"/>
              <w:bottom w:val="single" w:sz="4" w:space="0" w:color="000000"/>
              <w:right w:val="single" w:sz="4" w:space="0" w:color="000000"/>
            </w:tcBorders>
            <w:vAlign w:val="center"/>
            <w:hideMark/>
          </w:tcPr>
          <w:p w14:paraId="23791B35"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2283303C" w14:textId="77777777" w:rsidTr="00B04CBC">
        <w:trPr>
          <w:trHeight w:val="445"/>
          <w:jc w:val="center"/>
        </w:trPr>
        <w:tc>
          <w:tcPr>
            <w:tcW w:w="648" w:type="dxa"/>
            <w:tcBorders>
              <w:top w:val="nil"/>
              <w:left w:val="single" w:sz="4" w:space="0" w:color="000000"/>
              <w:bottom w:val="single" w:sz="4" w:space="0" w:color="000000"/>
              <w:right w:val="single" w:sz="4" w:space="0" w:color="000000"/>
            </w:tcBorders>
            <w:vAlign w:val="center"/>
            <w:hideMark/>
          </w:tcPr>
          <w:p w14:paraId="6DEB11BA"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28</w:t>
            </w:r>
          </w:p>
        </w:tc>
        <w:tc>
          <w:tcPr>
            <w:tcW w:w="1789" w:type="dxa"/>
            <w:gridSpan w:val="2"/>
            <w:tcBorders>
              <w:top w:val="nil"/>
              <w:left w:val="nil"/>
              <w:bottom w:val="single" w:sz="4" w:space="0" w:color="000000"/>
              <w:right w:val="single" w:sz="4" w:space="0" w:color="000000"/>
            </w:tcBorders>
            <w:vAlign w:val="center"/>
            <w:hideMark/>
          </w:tcPr>
          <w:p w14:paraId="6E1401D5" w14:textId="77777777" w:rsidR="004B00DE" w:rsidRPr="002B7AD3" w:rsidRDefault="004B00DE">
            <w:pPr>
              <w:rPr>
                <w:rFonts w:ascii="Verdana" w:hAnsi="Verdana"/>
                <w:color w:val="000000"/>
                <w:sz w:val="16"/>
                <w:szCs w:val="16"/>
                <w:lang w:val="ru-RU" w:eastAsia="bg-BG"/>
              </w:rPr>
            </w:pPr>
            <w:r w:rsidRPr="002B7AD3">
              <w:rPr>
                <w:rFonts w:ascii="Verdana" w:hAnsi="Verdana"/>
                <w:color w:val="000000"/>
                <w:sz w:val="16"/>
                <w:szCs w:val="16"/>
                <w:lang w:val="ru-RU" w:eastAsia="bg-BG"/>
              </w:rPr>
              <w:t>Моно релса с ел</w:t>
            </w:r>
            <w:proofErr w:type="gramStart"/>
            <w:r w:rsidRPr="002B7AD3">
              <w:rPr>
                <w:rFonts w:ascii="Verdana" w:hAnsi="Verdana"/>
                <w:color w:val="000000"/>
                <w:sz w:val="16"/>
                <w:szCs w:val="16"/>
                <w:lang w:val="ru-RU" w:eastAsia="bg-BG"/>
              </w:rPr>
              <w:t>.в</w:t>
            </w:r>
            <w:proofErr w:type="gramEnd"/>
            <w:r w:rsidRPr="002B7AD3">
              <w:rPr>
                <w:rFonts w:ascii="Verdana" w:hAnsi="Verdana"/>
                <w:color w:val="000000"/>
                <w:sz w:val="16"/>
                <w:szCs w:val="16"/>
                <w:lang w:val="ru-RU" w:eastAsia="bg-BG"/>
              </w:rPr>
              <w:t>ерижен телфер</w:t>
            </w:r>
          </w:p>
        </w:tc>
        <w:tc>
          <w:tcPr>
            <w:tcW w:w="2452" w:type="dxa"/>
            <w:tcBorders>
              <w:top w:val="nil"/>
              <w:left w:val="nil"/>
              <w:bottom w:val="single" w:sz="4" w:space="0" w:color="000000"/>
              <w:right w:val="single" w:sz="4" w:space="0" w:color="000000"/>
            </w:tcBorders>
            <w:vAlign w:val="center"/>
            <w:hideMark/>
          </w:tcPr>
          <w:p w14:paraId="10972C90"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СПСОВ</w:t>
            </w:r>
          </w:p>
        </w:tc>
        <w:tc>
          <w:tcPr>
            <w:tcW w:w="1777" w:type="dxa"/>
            <w:tcBorders>
              <w:top w:val="nil"/>
              <w:left w:val="nil"/>
              <w:bottom w:val="single" w:sz="4" w:space="0" w:color="000000"/>
              <w:right w:val="single" w:sz="4" w:space="0" w:color="000000"/>
            </w:tcBorders>
            <w:vAlign w:val="center"/>
            <w:hideMark/>
          </w:tcPr>
          <w:p w14:paraId="12953E3F"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 1 t</w:t>
            </w:r>
          </w:p>
        </w:tc>
        <w:tc>
          <w:tcPr>
            <w:tcW w:w="1422" w:type="dxa"/>
            <w:tcBorders>
              <w:top w:val="nil"/>
              <w:left w:val="nil"/>
              <w:bottom w:val="single" w:sz="4" w:space="0" w:color="000000"/>
              <w:right w:val="single" w:sz="4" w:space="0" w:color="000000"/>
            </w:tcBorders>
            <w:vAlign w:val="center"/>
            <w:hideMark/>
          </w:tcPr>
          <w:p w14:paraId="3E38C24F"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4B00DE" w:rsidRPr="004B00DE" w14:paraId="0ABB9590" w14:textId="77777777" w:rsidTr="00B04CBC">
        <w:trPr>
          <w:trHeight w:val="445"/>
          <w:jc w:val="center"/>
        </w:trPr>
        <w:tc>
          <w:tcPr>
            <w:tcW w:w="648" w:type="dxa"/>
            <w:tcBorders>
              <w:top w:val="nil"/>
              <w:left w:val="single" w:sz="4" w:space="0" w:color="000000"/>
              <w:bottom w:val="single" w:sz="4" w:space="0" w:color="000000"/>
              <w:right w:val="single" w:sz="4" w:space="0" w:color="000000"/>
            </w:tcBorders>
            <w:vAlign w:val="center"/>
            <w:hideMark/>
          </w:tcPr>
          <w:p w14:paraId="1DDE37FA" w14:textId="77777777" w:rsidR="004B00DE" w:rsidRPr="004B00DE" w:rsidRDefault="004B00DE">
            <w:pPr>
              <w:jc w:val="center"/>
              <w:rPr>
                <w:rFonts w:ascii="Verdana" w:hAnsi="Verdana"/>
                <w:b/>
                <w:bCs/>
                <w:color w:val="000000"/>
                <w:sz w:val="16"/>
                <w:szCs w:val="16"/>
                <w:lang w:eastAsia="bg-BG"/>
              </w:rPr>
            </w:pPr>
            <w:r w:rsidRPr="004B00DE">
              <w:rPr>
                <w:rFonts w:ascii="Verdana" w:hAnsi="Verdana"/>
                <w:b/>
                <w:bCs/>
                <w:color w:val="000000"/>
                <w:sz w:val="16"/>
                <w:szCs w:val="16"/>
                <w:lang w:eastAsia="bg-BG"/>
              </w:rPr>
              <w:t>29</w:t>
            </w:r>
          </w:p>
        </w:tc>
        <w:tc>
          <w:tcPr>
            <w:tcW w:w="1789" w:type="dxa"/>
            <w:gridSpan w:val="2"/>
            <w:tcBorders>
              <w:top w:val="nil"/>
              <w:left w:val="nil"/>
              <w:bottom w:val="single" w:sz="4" w:space="0" w:color="000000"/>
              <w:right w:val="single" w:sz="4" w:space="0" w:color="000000"/>
            </w:tcBorders>
            <w:vAlign w:val="center"/>
            <w:hideMark/>
          </w:tcPr>
          <w:p w14:paraId="711644EA" w14:textId="77777777" w:rsidR="004B00DE" w:rsidRPr="002B7AD3" w:rsidRDefault="004B00DE">
            <w:pPr>
              <w:rPr>
                <w:rFonts w:ascii="Verdana" w:hAnsi="Verdana"/>
                <w:color w:val="000000"/>
                <w:sz w:val="16"/>
                <w:szCs w:val="16"/>
                <w:lang w:val="ru-RU" w:eastAsia="bg-BG"/>
              </w:rPr>
            </w:pPr>
            <w:r w:rsidRPr="002B7AD3">
              <w:rPr>
                <w:rFonts w:ascii="Verdana" w:hAnsi="Verdana"/>
                <w:color w:val="000000"/>
                <w:sz w:val="16"/>
                <w:szCs w:val="16"/>
                <w:lang w:val="ru-RU" w:eastAsia="bg-BG"/>
              </w:rPr>
              <w:t>Кран конзолен с верижен ел</w:t>
            </w:r>
            <w:proofErr w:type="gramStart"/>
            <w:r w:rsidRPr="002B7AD3">
              <w:rPr>
                <w:rFonts w:ascii="Verdana" w:hAnsi="Verdana"/>
                <w:color w:val="000000"/>
                <w:sz w:val="16"/>
                <w:szCs w:val="16"/>
                <w:lang w:val="ru-RU" w:eastAsia="bg-BG"/>
              </w:rPr>
              <w:t>.т</w:t>
            </w:r>
            <w:proofErr w:type="gramEnd"/>
            <w:r w:rsidRPr="002B7AD3">
              <w:rPr>
                <w:rFonts w:ascii="Verdana" w:hAnsi="Verdana"/>
                <w:color w:val="000000"/>
                <w:sz w:val="16"/>
                <w:szCs w:val="16"/>
                <w:lang w:val="ru-RU" w:eastAsia="bg-BG"/>
              </w:rPr>
              <w:t>елфер</w:t>
            </w:r>
          </w:p>
        </w:tc>
        <w:tc>
          <w:tcPr>
            <w:tcW w:w="2452" w:type="dxa"/>
            <w:tcBorders>
              <w:top w:val="nil"/>
              <w:left w:val="nil"/>
              <w:bottom w:val="single" w:sz="4" w:space="0" w:color="000000"/>
              <w:right w:val="single" w:sz="4" w:space="0" w:color="000000"/>
            </w:tcBorders>
            <w:vAlign w:val="center"/>
            <w:hideMark/>
          </w:tcPr>
          <w:p w14:paraId="7E5EAFB4" w14:textId="77777777" w:rsidR="004B00DE" w:rsidRPr="004B00DE" w:rsidRDefault="004B00DE">
            <w:pPr>
              <w:rPr>
                <w:rFonts w:ascii="Verdana" w:hAnsi="Verdana"/>
                <w:color w:val="000000"/>
                <w:sz w:val="16"/>
                <w:szCs w:val="16"/>
                <w:lang w:eastAsia="bg-BG"/>
              </w:rPr>
            </w:pPr>
            <w:r w:rsidRPr="004B00DE">
              <w:rPr>
                <w:rFonts w:ascii="Verdana" w:hAnsi="Verdana"/>
                <w:color w:val="000000"/>
                <w:sz w:val="16"/>
                <w:szCs w:val="16"/>
                <w:lang w:eastAsia="bg-BG"/>
              </w:rPr>
              <w:t>ПС Илиянци</w:t>
            </w:r>
          </w:p>
        </w:tc>
        <w:tc>
          <w:tcPr>
            <w:tcW w:w="1777" w:type="dxa"/>
            <w:tcBorders>
              <w:top w:val="nil"/>
              <w:left w:val="nil"/>
              <w:bottom w:val="single" w:sz="4" w:space="0" w:color="000000"/>
              <w:right w:val="single" w:sz="4" w:space="0" w:color="000000"/>
            </w:tcBorders>
            <w:vAlign w:val="center"/>
            <w:hideMark/>
          </w:tcPr>
          <w:p w14:paraId="11877F69"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Q=1t</w:t>
            </w:r>
          </w:p>
        </w:tc>
        <w:tc>
          <w:tcPr>
            <w:tcW w:w="1422" w:type="dxa"/>
            <w:tcBorders>
              <w:top w:val="nil"/>
              <w:left w:val="nil"/>
              <w:bottom w:val="single" w:sz="4" w:space="0" w:color="000000"/>
              <w:right w:val="single" w:sz="4" w:space="0" w:color="000000"/>
            </w:tcBorders>
            <w:vAlign w:val="center"/>
            <w:hideMark/>
          </w:tcPr>
          <w:p w14:paraId="0D477E0E" w14:textId="77777777" w:rsidR="004B00DE" w:rsidRPr="004B00DE" w:rsidRDefault="004B00DE">
            <w:pPr>
              <w:jc w:val="center"/>
              <w:rPr>
                <w:rFonts w:ascii="Verdana" w:hAnsi="Verdana"/>
                <w:color w:val="000000"/>
                <w:sz w:val="16"/>
                <w:szCs w:val="16"/>
                <w:lang w:eastAsia="bg-BG"/>
              </w:rPr>
            </w:pPr>
            <w:r w:rsidRPr="004B00DE">
              <w:rPr>
                <w:rFonts w:ascii="Verdana" w:hAnsi="Verdana"/>
                <w:color w:val="000000"/>
                <w:sz w:val="16"/>
                <w:szCs w:val="16"/>
                <w:lang w:eastAsia="bg-BG"/>
              </w:rPr>
              <w:t> </w:t>
            </w:r>
          </w:p>
        </w:tc>
      </w:tr>
      <w:tr w:rsidR="007371F1" w:rsidRPr="003F35A4" w14:paraId="6C10185C" w14:textId="77777777" w:rsidTr="007371F1">
        <w:trPr>
          <w:trHeight w:val="445"/>
          <w:jc w:val="center"/>
        </w:trPr>
        <w:tc>
          <w:tcPr>
            <w:tcW w:w="648" w:type="dxa"/>
            <w:tcBorders>
              <w:top w:val="nil"/>
              <w:left w:val="single" w:sz="4" w:space="0" w:color="000000"/>
              <w:bottom w:val="single" w:sz="4" w:space="0" w:color="000000"/>
              <w:right w:val="single" w:sz="4" w:space="0" w:color="000000"/>
            </w:tcBorders>
            <w:vAlign w:val="center"/>
          </w:tcPr>
          <w:p w14:paraId="2920630E" w14:textId="2CE6FADF" w:rsidR="007371F1" w:rsidRPr="003F35A4" w:rsidRDefault="007371F1">
            <w:pPr>
              <w:jc w:val="center"/>
              <w:rPr>
                <w:rFonts w:ascii="Verdana" w:hAnsi="Verdana"/>
                <w:b/>
                <w:bCs/>
                <w:color w:val="000000"/>
                <w:sz w:val="16"/>
                <w:szCs w:val="16"/>
                <w:lang w:val="bg-BG" w:eastAsia="bg-BG"/>
              </w:rPr>
            </w:pPr>
            <w:r>
              <w:rPr>
                <w:rFonts w:ascii="Verdana" w:hAnsi="Verdana"/>
                <w:b/>
                <w:bCs/>
                <w:color w:val="000000"/>
                <w:sz w:val="16"/>
                <w:szCs w:val="16"/>
                <w:lang w:val="bg-BG" w:eastAsia="bg-BG"/>
              </w:rPr>
              <w:t>30</w:t>
            </w:r>
          </w:p>
        </w:tc>
        <w:tc>
          <w:tcPr>
            <w:tcW w:w="1789" w:type="dxa"/>
            <w:gridSpan w:val="2"/>
            <w:tcBorders>
              <w:top w:val="nil"/>
              <w:left w:val="nil"/>
              <w:bottom w:val="single" w:sz="4" w:space="0" w:color="000000"/>
              <w:right w:val="single" w:sz="4" w:space="0" w:color="000000"/>
            </w:tcBorders>
            <w:vAlign w:val="center"/>
          </w:tcPr>
          <w:p w14:paraId="5A84CA14" w14:textId="01094B8C" w:rsidR="007371F1" w:rsidRPr="002B7AD3" w:rsidRDefault="007371F1">
            <w:pPr>
              <w:rPr>
                <w:rFonts w:ascii="Verdana" w:hAnsi="Verdana"/>
                <w:color w:val="000000"/>
                <w:sz w:val="16"/>
                <w:szCs w:val="16"/>
                <w:lang w:val="ru-RU" w:eastAsia="bg-BG"/>
              </w:rPr>
            </w:pPr>
            <w:r w:rsidRPr="003F35A4">
              <w:rPr>
                <w:rFonts w:ascii="Verdana" w:hAnsi="Verdana"/>
                <w:color w:val="000000"/>
                <w:sz w:val="16"/>
                <w:szCs w:val="16"/>
                <w:lang w:val="ru-RU" w:eastAsia="bg-BG"/>
              </w:rPr>
              <w:t>Електромеханичен двуколенен подемник</w:t>
            </w:r>
            <w:r w:rsidRPr="003F35A4">
              <w:rPr>
                <w:rFonts w:ascii="Verdana" w:hAnsi="Verdana"/>
                <w:color w:val="000000"/>
                <w:sz w:val="16"/>
                <w:szCs w:val="16"/>
                <w:lang w:val="ru-RU" w:eastAsia="bg-BG"/>
              </w:rPr>
              <w:br/>
              <w:t>OMCN 199/U2</w:t>
            </w:r>
          </w:p>
        </w:tc>
        <w:tc>
          <w:tcPr>
            <w:tcW w:w="2452" w:type="dxa"/>
            <w:tcBorders>
              <w:top w:val="nil"/>
              <w:left w:val="nil"/>
              <w:bottom w:val="single" w:sz="4" w:space="0" w:color="000000"/>
              <w:right w:val="single" w:sz="4" w:space="0" w:color="000000"/>
            </w:tcBorders>
            <w:vAlign w:val="center"/>
          </w:tcPr>
          <w:p w14:paraId="334951BC" w14:textId="600B0DF2" w:rsidR="007371F1" w:rsidRPr="003F35A4" w:rsidRDefault="007371F1">
            <w:pPr>
              <w:rPr>
                <w:rFonts w:ascii="Verdana" w:hAnsi="Verdana"/>
                <w:color w:val="000000"/>
                <w:sz w:val="16"/>
                <w:szCs w:val="16"/>
                <w:lang w:val="ru-RU" w:eastAsia="bg-BG"/>
              </w:rPr>
            </w:pPr>
            <w:r>
              <w:rPr>
                <w:rFonts w:ascii="Verdana" w:hAnsi="Verdana"/>
                <w:color w:val="000000"/>
                <w:sz w:val="16"/>
                <w:szCs w:val="16"/>
                <w:lang w:val="ru-RU" w:eastAsia="bg-BG"/>
              </w:rPr>
              <w:t>СПСОВ - автосервиз</w:t>
            </w:r>
          </w:p>
        </w:tc>
        <w:tc>
          <w:tcPr>
            <w:tcW w:w="1777" w:type="dxa"/>
            <w:tcBorders>
              <w:top w:val="nil"/>
              <w:left w:val="nil"/>
              <w:bottom w:val="single" w:sz="4" w:space="0" w:color="000000"/>
              <w:right w:val="single" w:sz="4" w:space="0" w:color="000000"/>
            </w:tcBorders>
            <w:vAlign w:val="center"/>
          </w:tcPr>
          <w:p w14:paraId="1ED1656D" w14:textId="0CE59B01" w:rsidR="007371F1" w:rsidRPr="007371F1" w:rsidRDefault="007371F1">
            <w:pPr>
              <w:jc w:val="center"/>
              <w:rPr>
                <w:rFonts w:ascii="Verdana" w:hAnsi="Verdana"/>
                <w:color w:val="000000"/>
                <w:sz w:val="16"/>
                <w:szCs w:val="16"/>
                <w:lang w:val="ru-RU" w:eastAsia="bg-BG"/>
              </w:rPr>
            </w:pPr>
            <w:r w:rsidRPr="007371F1">
              <w:rPr>
                <w:rFonts w:ascii="Verdana" w:hAnsi="Verdana"/>
                <w:color w:val="000000"/>
                <w:sz w:val="16"/>
                <w:szCs w:val="16"/>
              </w:rPr>
              <w:t>Q = 3,2 t</w:t>
            </w:r>
          </w:p>
        </w:tc>
        <w:tc>
          <w:tcPr>
            <w:tcW w:w="1422" w:type="dxa"/>
            <w:tcBorders>
              <w:top w:val="nil"/>
              <w:left w:val="nil"/>
              <w:bottom w:val="single" w:sz="4" w:space="0" w:color="000000"/>
              <w:right w:val="single" w:sz="4" w:space="0" w:color="000000"/>
            </w:tcBorders>
            <w:vAlign w:val="center"/>
          </w:tcPr>
          <w:p w14:paraId="622CCF0D" w14:textId="0CE44991" w:rsidR="007371F1" w:rsidRPr="003F35A4" w:rsidRDefault="007371F1">
            <w:pPr>
              <w:jc w:val="center"/>
              <w:rPr>
                <w:rFonts w:ascii="Verdana" w:hAnsi="Verdana"/>
                <w:color w:val="000000"/>
                <w:sz w:val="16"/>
                <w:szCs w:val="16"/>
                <w:lang w:val="ru-RU" w:eastAsia="bg-BG"/>
              </w:rPr>
            </w:pPr>
          </w:p>
        </w:tc>
      </w:tr>
      <w:tr w:rsidR="007371F1" w:rsidRPr="004B00DE" w14:paraId="694D47CD" w14:textId="77777777" w:rsidTr="007371F1">
        <w:trPr>
          <w:trHeight w:val="445"/>
          <w:jc w:val="center"/>
        </w:trPr>
        <w:tc>
          <w:tcPr>
            <w:tcW w:w="648" w:type="dxa"/>
            <w:tcBorders>
              <w:top w:val="nil"/>
              <w:left w:val="single" w:sz="4" w:space="0" w:color="000000"/>
              <w:bottom w:val="single" w:sz="4" w:space="0" w:color="000000"/>
              <w:right w:val="single" w:sz="4" w:space="0" w:color="000000"/>
            </w:tcBorders>
            <w:vAlign w:val="center"/>
          </w:tcPr>
          <w:p w14:paraId="40837E2E" w14:textId="39F526F5" w:rsidR="007371F1" w:rsidRPr="003F35A4" w:rsidRDefault="007371F1">
            <w:pPr>
              <w:jc w:val="center"/>
              <w:rPr>
                <w:rFonts w:ascii="Verdana" w:hAnsi="Verdana"/>
                <w:b/>
                <w:bCs/>
                <w:color w:val="000000"/>
                <w:sz w:val="16"/>
                <w:szCs w:val="16"/>
                <w:lang w:val="bg-BG" w:eastAsia="bg-BG"/>
              </w:rPr>
            </w:pPr>
            <w:r>
              <w:rPr>
                <w:rFonts w:ascii="Verdana" w:hAnsi="Verdana"/>
                <w:b/>
                <w:bCs/>
                <w:color w:val="000000"/>
                <w:sz w:val="16"/>
                <w:szCs w:val="16"/>
                <w:lang w:val="bg-BG" w:eastAsia="bg-BG"/>
              </w:rPr>
              <w:t>31</w:t>
            </w:r>
          </w:p>
        </w:tc>
        <w:tc>
          <w:tcPr>
            <w:tcW w:w="1789" w:type="dxa"/>
            <w:gridSpan w:val="2"/>
            <w:tcBorders>
              <w:top w:val="nil"/>
              <w:left w:val="nil"/>
              <w:bottom w:val="single" w:sz="4" w:space="0" w:color="000000"/>
              <w:right w:val="single" w:sz="4" w:space="0" w:color="000000"/>
            </w:tcBorders>
            <w:vAlign w:val="center"/>
          </w:tcPr>
          <w:p w14:paraId="0F8C6ED3" w14:textId="5CA3E0D2" w:rsidR="007371F1" w:rsidRPr="002B7AD3" w:rsidRDefault="007371F1">
            <w:pPr>
              <w:rPr>
                <w:rFonts w:ascii="Verdana" w:hAnsi="Verdana"/>
                <w:color w:val="000000"/>
                <w:sz w:val="16"/>
                <w:szCs w:val="16"/>
                <w:lang w:val="ru-RU" w:eastAsia="bg-BG"/>
              </w:rPr>
            </w:pPr>
            <w:r w:rsidRPr="003F35A4">
              <w:rPr>
                <w:rFonts w:ascii="Verdana" w:hAnsi="Verdana"/>
                <w:color w:val="000000"/>
                <w:sz w:val="16"/>
                <w:szCs w:val="16"/>
                <w:lang w:val="ru-RU" w:eastAsia="bg-BG"/>
              </w:rPr>
              <w:t>Електрохдравличен двуколенен подемник</w:t>
            </w:r>
            <w:r w:rsidRPr="003F35A4">
              <w:rPr>
                <w:rFonts w:ascii="Verdana" w:hAnsi="Verdana"/>
                <w:color w:val="000000"/>
                <w:sz w:val="16"/>
                <w:szCs w:val="16"/>
                <w:lang w:val="ru-RU" w:eastAsia="bg-BG"/>
              </w:rPr>
              <w:br/>
              <w:t>SDC 6140</w:t>
            </w:r>
          </w:p>
        </w:tc>
        <w:tc>
          <w:tcPr>
            <w:tcW w:w="2452" w:type="dxa"/>
            <w:tcBorders>
              <w:top w:val="nil"/>
              <w:left w:val="nil"/>
              <w:bottom w:val="single" w:sz="4" w:space="0" w:color="000000"/>
              <w:right w:val="single" w:sz="4" w:space="0" w:color="000000"/>
            </w:tcBorders>
            <w:vAlign w:val="center"/>
          </w:tcPr>
          <w:p w14:paraId="19844C67" w14:textId="2322EFA2" w:rsidR="007371F1" w:rsidRPr="003F35A4" w:rsidRDefault="007371F1">
            <w:pPr>
              <w:rPr>
                <w:rFonts w:ascii="Verdana" w:hAnsi="Verdana"/>
                <w:color w:val="000000"/>
                <w:sz w:val="16"/>
                <w:szCs w:val="16"/>
                <w:lang w:val="bg-BG" w:eastAsia="bg-BG"/>
              </w:rPr>
            </w:pPr>
            <w:r>
              <w:rPr>
                <w:rFonts w:ascii="Verdana" w:hAnsi="Verdana"/>
                <w:color w:val="000000"/>
                <w:sz w:val="16"/>
                <w:szCs w:val="16"/>
                <w:lang w:val="bg-BG" w:eastAsia="bg-BG"/>
              </w:rPr>
              <w:t>СПСОВ - автосервиз</w:t>
            </w:r>
          </w:p>
        </w:tc>
        <w:tc>
          <w:tcPr>
            <w:tcW w:w="1777" w:type="dxa"/>
            <w:tcBorders>
              <w:top w:val="nil"/>
              <w:left w:val="nil"/>
              <w:bottom w:val="single" w:sz="4" w:space="0" w:color="000000"/>
              <w:right w:val="single" w:sz="4" w:space="0" w:color="000000"/>
            </w:tcBorders>
            <w:vAlign w:val="center"/>
          </w:tcPr>
          <w:p w14:paraId="0373C44B" w14:textId="5F782FF5" w:rsidR="007371F1" w:rsidRPr="007371F1" w:rsidRDefault="007371F1">
            <w:pPr>
              <w:jc w:val="center"/>
              <w:rPr>
                <w:rFonts w:ascii="Verdana" w:hAnsi="Verdana"/>
                <w:color w:val="000000"/>
                <w:sz w:val="16"/>
                <w:szCs w:val="16"/>
                <w:lang w:eastAsia="bg-BG"/>
              </w:rPr>
            </w:pPr>
            <w:r w:rsidRPr="007371F1">
              <w:rPr>
                <w:rFonts w:ascii="Verdana" w:hAnsi="Verdana"/>
                <w:color w:val="000000"/>
                <w:sz w:val="16"/>
                <w:szCs w:val="16"/>
              </w:rPr>
              <w:t>Q = 4 t</w:t>
            </w:r>
          </w:p>
        </w:tc>
        <w:tc>
          <w:tcPr>
            <w:tcW w:w="1422" w:type="dxa"/>
            <w:tcBorders>
              <w:top w:val="nil"/>
              <w:left w:val="nil"/>
              <w:bottom w:val="single" w:sz="4" w:space="0" w:color="000000"/>
              <w:right w:val="single" w:sz="4" w:space="0" w:color="000000"/>
            </w:tcBorders>
            <w:vAlign w:val="center"/>
          </w:tcPr>
          <w:p w14:paraId="0B3E1F8E" w14:textId="16970059" w:rsidR="007371F1" w:rsidRPr="004B00DE" w:rsidRDefault="007371F1">
            <w:pPr>
              <w:jc w:val="center"/>
              <w:rPr>
                <w:rFonts w:ascii="Verdana" w:hAnsi="Verdana"/>
                <w:color w:val="000000"/>
                <w:sz w:val="16"/>
                <w:szCs w:val="16"/>
                <w:lang w:eastAsia="bg-BG"/>
              </w:rPr>
            </w:pPr>
          </w:p>
        </w:tc>
      </w:tr>
      <w:tr w:rsidR="004B00DE" w:rsidRPr="004B00DE" w14:paraId="2AA6DE67" w14:textId="77777777" w:rsidTr="00836520">
        <w:trPr>
          <w:trHeight w:val="445"/>
          <w:jc w:val="center"/>
        </w:trPr>
        <w:tc>
          <w:tcPr>
            <w:tcW w:w="6666" w:type="dxa"/>
            <w:gridSpan w:val="5"/>
            <w:tcBorders>
              <w:top w:val="nil"/>
              <w:left w:val="single" w:sz="4" w:space="0" w:color="000000"/>
              <w:bottom w:val="single" w:sz="4" w:space="0" w:color="000000"/>
              <w:right w:val="single" w:sz="4" w:space="0" w:color="000000"/>
            </w:tcBorders>
            <w:vAlign w:val="center"/>
          </w:tcPr>
          <w:p w14:paraId="3F38DB7E" w14:textId="1C76265C" w:rsidR="004B00DE" w:rsidRPr="002B7AD3" w:rsidRDefault="004B00DE" w:rsidP="004B00DE">
            <w:pPr>
              <w:jc w:val="right"/>
              <w:rPr>
                <w:rFonts w:ascii="Verdana" w:hAnsi="Verdana"/>
                <w:b/>
                <w:color w:val="000000"/>
                <w:sz w:val="16"/>
                <w:szCs w:val="16"/>
                <w:lang w:val="bg-BG" w:eastAsia="bg-BG"/>
              </w:rPr>
            </w:pPr>
            <w:r w:rsidRPr="002B7AD3">
              <w:rPr>
                <w:rFonts w:ascii="Verdana" w:hAnsi="Verdana"/>
                <w:b/>
                <w:color w:val="000000"/>
                <w:sz w:val="16"/>
                <w:szCs w:val="16"/>
                <w:lang w:val="bg-BG" w:eastAsia="bg-BG"/>
              </w:rPr>
              <w:t>Общо:</w:t>
            </w:r>
          </w:p>
        </w:tc>
        <w:tc>
          <w:tcPr>
            <w:tcW w:w="1422" w:type="dxa"/>
            <w:tcBorders>
              <w:top w:val="nil"/>
              <w:left w:val="nil"/>
              <w:bottom w:val="single" w:sz="4" w:space="0" w:color="000000"/>
              <w:right w:val="single" w:sz="4" w:space="0" w:color="000000"/>
            </w:tcBorders>
            <w:vAlign w:val="center"/>
          </w:tcPr>
          <w:p w14:paraId="034935F0" w14:textId="77777777" w:rsidR="004B00DE" w:rsidRPr="004B00DE" w:rsidRDefault="004B00DE">
            <w:pPr>
              <w:jc w:val="center"/>
              <w:rPr>
                <w:rFonts w:ascii="Verdana" w:hAnsi="Verdana"/>
                <w:color w:val="000000"/>
                <w:sz w:val="16"/>
                <w:szCs w:val="16"/>
                <w:lang w:eastAsia="bg-BG"/>
              </w:rPr>
            </w:pPr>
          </w:p>
        </w:tc>
      </w:tr>
      <w:tr w:rsidR="004B00DE" w:rsidRPr="004B00DE" w14:paraId="26F42086" w14:textId="77777777" w:rsidTr="00B04CBC">
        <w:trPr>
          <w:gridAfter w:val="4"/>
          <w:wAfter w:w="5733" w:type="dxa"/>
          <w:trHeight w:val="223"/>
          <w:jc w:val="center"/>
        </w:trPr>
        <w:tc>
          <w:tcPr>
            <w:tcW w:w="2355" w:type="dxa"/>
            <w:gridSpan w:val="2"/>
            <w:tcBorders>
              <w:top w:val="nil"/>
              <w:left w:val="nil"/>
              <w:bottom w:val="single" w:sz="4" w:space="0" w:color="000000"/>
              <w:right w:val="single" w:sz="4" w:space="0" w:color="000000"/>
            </w:tcBorders>
            <w:vAlign w:val="center"/>
            <w:hideMark/>
          </w:tcPr>
          <w:p w14:paraId="22BF7B91" w14:textId="343B8E05" w:rsidR="004B00DE" w:rsidRPr="004B00DE" w:rsidRDefault="004B00DE">
            <w:pPr>
              <w:jc w:val="center"/>
              <w:rPr>
                <w:rFonts w:ascii="Verdana" w:hAnsi="Verdana"/>
                <w:color w:val="000000"/>
                <w:sz w:val="16"/>
                <w:szCs w:val="16"/>
                <w:lang w:eastAsia="bg-BG"/>
              </w:rPr>
            </w:pPr>
          </w:p>
        </w:tc>
      </w:tr>
    </w:tbl>
    <w:p w14:paraId="7E908D04" w14:textId="77777777" w:rsidR="007D5264" w:rsidRDefault="007D5264" w:rsidP="007D5264">
      <w:pPr>
        <w:tabs>
          <w:tab w:val="num" w:pos="851"/>
          <w:tab w:val="num" w:pos="900"/>
          <w:tab w:val="left" w:leader="dot" w:pos="12960"/>
        </w:tabs>
        <w:spacing w:after="120"/>
        <w:jc w:val="both"/>
        <w:rPr>
          <w:rFonts w:asciiTheme="minorHAnsi" w:hAnsiTheme="minorHAnsi"/>
          <w:color w:val="FF0000"/>
          <w:sz w:val="18"/>
          <w:szCs w:val="18"/>
        </w:rPr>
      </w:pPr>
    </w:p>
    <w:p w14:paraId="300667E3" w14:textId="77777777" w:rsidR="007D5264" w:rsidRPr="00B04CBC" w:rsidRDefault="007D5264" w:rsidP="007D5264">
      <w:pPr>
        <w:rPr>
          <w:rFonts w:eastAsiaTheme="minorHAnsi" w:cstheme="minorBidi"/>
          <w:lang w:val="ru-RU"/>
        </w:rPr>
      </w:pPr>
    </w:p>
    <w:p w14:paraId="225DB021" w14:textId="77777777" w:rsidR="0027387D" w:rsidRPr="008B7C71" w:rsidRDefault="0027387D" w:rsidP="002C208B">
      <w:pPr>
        <w:keepLines/>
        <w:tabs>
          <w:tab w:val="left" w:leader="dot" w:pos="12960"/>
        </w:tabs>
        <w:spacing w:after="240"/>
        <w:ind w:left="720"/>
        <w:jc w:val="both"/>
        <w:rPr>
          <w:rFonts w:ascii="Verdana" w:hAnsi="Verdana"/>
          <w:b/>
          <w:sz w:val="20"/>
          <w:szCs w:val="20"/>
          <w:lang w:val="bg-BG"/>
        </w:rPr>
      </w:pPr>
    </w:p>
    <w:p w14:paraId="02B00F3E" w14:textId="3BDD52AF" w:rsidR="00306B0E" w:rsidRDefault="00306B0E">
      <w:pPr>
        <w:spacing w:after="200" w:line="276" w:lineRule="auto"/>
        <w:rPr>
          <w:rFonts w:ascii="Verdana" w:hAnsi="Verdana"/>
          <w:b/>
          <w:bCs/>
          <w:kern w:val="32"/>
          <w:sz w:val="20"/>
          <w:szCs w:val="20"/>
          <w:lang w:val="bg-BG"/>
        </w:rPr>
      </w:pPr>
      <w:bookmarkStart w:id="23" w:name="_Ref534250065"/>
      <w:r>
        <w:rPr>
          <w:rFonts w:ascii="Verdana" w:hAnsi="Verdana"/>
          <w:b/>
          <w:bCs/>
          <w:kern w:val="32"/>
          <w:sz w:val="20"/>
          <w:szCs w:val="20"/>
          <w:lang w:val="bg-BG"/>
        </w:rPr>
        <w:br w:type="page"/>
      </w:r>
    </w:p>
    <w:p w14:paraId="34B9D420" w14:textId="77777777" w:rsidR="002C208B" w:rsidRDefault="002C208B" w:rsidP="00815B8B">
      <w:pPr>
        <w:keepLines/>
        <w:tabs>
          <w:tab w:val="center" w:pos="4513"/>
        </w:tabs>
        <w:jc w:val="center"/>
        <w:rPr>
          <w:rFonts w:ascii="Verdana" w:hAnsi="Verdana"/>
          <w:b/>
          <w:bCs/>
          <w:kern w:val="32"/>
          <w:sz w:val="20"/>
          <w:szCs w:val="20"/>
          <w:lang w:val="bg-BG"/>
        </w:rPr>
      </w:pPr>
    </w:p>
    <w:p w14:paraId="3745818F" w14:textId="77777777" w:rsidR="002C208B" w:rsidRDefault="002C208B" w:rsidP="00815B8B">
      <w:pPr>
        <w:keepLines/>
        <w:tabs>
          <w:tab w:val="center" w:pos="4513"/>
        </w:tabs>
        <w:jc w:val="center"/>
        <w:rPr>
          <w:rFonts w:ascii="Verdana" w:hAnsi="Verdana"/>
          <w:b/>
          <w:bCs/>
          <w:kern w:val="32"/>
          <w:sz w:val="20"/>
          <w:szCs w:val="20"/>
          <w:lang w:val="bg-BG"/>
        </w:rPr>
      </w:pPr>
    </w:p>
    <w:p w14:paraId="00882219" w14:textId="77777777" w:rsidR="002C208B" w:rsidRDefault="002C208B" w:rsidP="00815B8B">
      <w:pPr>
        <w:keepLines/>
        <w:tabs>
          <w:tab w:val="center" w:pos="4513"/>
        </w:tabs>
        <w:jc w:val="center"/>
        <w:rPr>
          <w:rFonts w:ascii="Verdana" w:hAnsi="Verdana"/>
          <w:b/>
          <w:bCs/>
          <w:kern w:val="32"/>
          <w:sz w:val="20"/>
          <w:szCs w:val="20"/>
          <w:lang w:val="bg-BG"/>
        </w:rPr>
      </w:pPr>
    </w:p>
    <w:p w14:paraId="0190C6B8" w14:textId="77777777" w:rsidR="002C208B" w:rsidRDefault="002C208B" w:rsidP="00815B8B">
      <w:pPr>
        <w:keepLines/>
        <w:tabs>
          <w:tab w:val="center" w:pos="4513"/>
        </w:tabs>
        <w:jc w:val="center"/>
        <w:rPr>
          <w:rFonts w:ascii="Verdana" w:hAnsi="Verdana"/>
          <w:b/>
          <w:bCs/>
          <w:kern w:val="32"/>
          <w:sz w:val="20"/>
          <w:szCs w:val="20"/>
          <w:lang w:val="bg-BG"/>
        </w:rPr>
      </w:pPr>
    </w:p>
    <w:p w14:paraId="2A2425B6" w14:textId="77777777" w:rsidR="002C208B" w:rsidRDefault="002C208B" w:rsidP="00815B8B">
      <w:pPr>
        <w:keepLines/>
        <w:tabs>
          <w:tab w:val="center" w:pos="4513"/>
        </w:tabs>
        <w:jc w:val="center"/>
        <w:rPr>
          <w:rFonts w:ascii="Verdana" w:hAnsi="Verdana"/>
          <w:b/>
          <w:bCs/>
          <w:kern w:val="32"/>
          <w:sz w:val="20"/>
          <w:szCs w:val="20"/>
          <w:lang w:val="bg-BG"/>
        </w:rPr>
      </w:pPr>
    </w:p>
    <w:p w14:paraId="47C7842E" w14:textId="77777777" w:rsidR="002C208B" w:rsidRDefault="002C208B" w:rsidP="00815B8B">
      <w:pPr>
        <w:keepLines/>
        <w:tabs>
          <w:tab w:val="center" w:pos="4513"/>
        </w:tabs>
        <w:jc w:val="center"/>
        <w:rPr>
          <w:rFonts w:ascii="Verdana" w:hAnsi="Verdana"/>
          <w:b/>
          <w:bCs/>
          <w:kern w:val="32"/>
          <w:sz w:val="20"/>
          <w:szCs w:val="20"/>
          <w:lang w:val="bg-BG"/>
        </w:rPr>
      </w:pPr>
    </w:p>
    <w:p w14:paraId="4C26A7B9" w14:textId="77777777" w:rsidR="002C208B" w:rsidRDefault="002C208B" w:rsidP="00815B8B">
      <w:pPr>
        <w:keepLines/>
        <w:tabs>
          <w:tab w:val="center" w:pos="4513"/>
        </w:tabs>
        <w:jc w:val="center"/>
        <w:rPr>
          <w:rFonts w:ascii="Verdana" w:hAnsi="Verdana"/>
          <w:b/>
          <w:bCs/>
          <w:kern w:val="32"/>
          <w:sz w:val="20"/>
          <w:szCs w:val="20"/>
          <w:lang w:val="bg-BG"/>
        </w:rPr>
      </w:pPr>
    </w:p>
    <w:p w14:paraId="01FD3FA0" w14:textId="77777777" w:rsidR="002C208B" w:rsidRDefault="002C208B" w:rsidP="00815B8B">
      <w:pPr>
        <w:keepLines/>
        <w:tabs>
          <w:tab w:val="center" w:pos="4513"/>
        </w:tabs>
        <w:jc w:val="center"/>
        <w:rPr>
          <w:rFonts w:ascii="Verdana" w:hAnsi="Verdana"/>
          <w:b/>
          <w:bCs/>
          <w:kern w:val="32"/>
          <w:sz w:val="20"/>
          <w:szCs w:val="20"/>
          <w:lang w:val="bg-BG"/>
        </w:rPr>
      </w:pPr>
    </w:p>
    <w:p w14:paraId="6B7E8150" w14:textId="77777777" w:rsidR="002C208B" w:rsidRDefault="002C208B" w:rsidP="00815B8B">
      <w:pPr>
        <w:keepLines/>
        <w:tabs>
          <w:tab w:val="center" w:pos="4513"/>
        </w:tabs>
        <w:jc w:val="center"/>
        <w:rPr>
          <w:rFonts w:ascii="Verdana" w:hAnsi="Verdana"/>
          <w:b/>
          <w:bCs/>
          <w:kern w:val="32"/>
          <w:sz w:val="20"/>
          <w:szCs w:val="20"/>
          <w:lang w:val="bg-BG"/>
        </w:rPr>
      </w:pPr>
    </w:p>
    <w:p w14:paraId="6F33D000" w14:textId="77777777" w:rsidR="002C208B" w:rsidRDefault="002C208B" w:rsidP="00815B8B">
      <w:pPr>
        <w:keepLines/>
        <w:tabs>
          <w:tab w:val="center" w:pos="4513"/>
        </w:tabs>
        <w:jc w:val="center"/>
        <w:rPr>
          <w:rFonts w:ascii="Verdana" w:hAnsi="Verdana"/>
          <w:b/>
          <w:bCs/>
          <w:kern w:val="32"/>
          <w:sz w:val="20"/>
          <w:szCs w:val="20"/>
          <w:lang w:val="bg-BG"/>
        </w:rPr>
      </w:pPr>
    </w:p>
    <w:p w14:paraId="31BF7D2C" w14:textId="77777777" w:rsidR="002C208B" w:rsidRDefault="002C208B" w:rsidP="00815B8B">
      <w:pPr>
        <w:keepLines/>
        <w:tabs>
          <w:tab w:val="center" w:pos="4513"/>
        </w:tabs>
        <w:jc w:val="center"/>
        <w:rPr>
          <w:rFonts w:ascii="Verdana" w:hAnsi="Verdana"/>
          <w:b/>
          <w:bCs/>
          <w:kern w:val="32"/>
          <w:sz w:val="20"/>
          <w:szCs w:val="20"/>
          <w:lang w:val="bg-BG"/>
        </w:rPr>
      </w:pPr>
    </w:p>
    <w:p w14:paraId="60ACC082" w14:textId="77777777" w:rsidR="00815B8B" w:rsidRPr="00815B8B" w:rsidRDefault="00815B8B" w:rsidP="00815B8B">
      <w:pPr>
        <w:keepLines/>
        <w:tabs>
          <w:tab w:val="center" w:pos="4513"/>
        </w:tabs>
        <w:jc w:val="center"/>
        <w:rPr>
          <w:rFonts w:ascii="Verdana" w:hAnsi="Verdana"/>
          <w:sz w:val="20"/>
          <w:szCs w:val="20"/>
          <w:lang w:val="bg-BG"/>
        </w:rPr>
      </w:pPr>
      <w:r w:rsidRPr="00815B8B">
        <w:rPr>
          <w:rFonts w:ascii="Verdana" w:hAnsi="Verdana"/>
          <w:b/>
          <w:bCs/>
          <w:kern w:val="32"/>
          <w:sz w:val="20"/>
          <w:szCs w:val="20"/>
          <w:lang w:val="bg-BG"/>
        </w:rPr>
        <w:t>РАЗДЕЛ В: СПЕЦИФИЧНИ УСЛОВИЯ НА ДОГОВОРА</w:t>
      </w:r>
      <w:bookmarkEnd w:id="23"/>
    </w:p>
    <w:p w14:paraId="5E62325C" w14:textId="77777777" w:rsidR="00815B8B" w:rsidRPr="00815B8B" w:rsidRDefault="00815B8B" w:rsidP="00815B8B">
      <w:pPr>
        <w:keepLines/>
        <w:rPr>
          <w:rFonts w:ascii="Verdana" w:hAnsi="Verdana"/>
          <w:sz w:val="20"/>
          <w:szCs w:val="20"/>
          <w:lang w:val="bg-BG"/>
        </w:rPr>
      </w:pPr>
    </w:p>
    <w:p w14:paraId="7832EC47" w14:textId="77777777" w:rsidR="00815B8B" w:rsidRPr="00815B8B" w:rsidRDefault="00815B8B" w:rsidP="00815B8B">
      <w:pPr>
        <w:keepLines/>
        <w:rPr>
          <w:rFonts w:ascii="Verdana" w:hAnsi="Verdana"/>
          <w:sz w:val="20"/>
          <w:szCs w:val="20"/>
          <w:lang w:val="bg-BG"/>
        </w:rPr>
        <w:sectPr w:rsidR="00815B8B" w:rsidRPr="00815B8B" w:rsidSect="00CD31AA">
          <w:footerReference w:type="default" r:id="rId17"/>
          <w:pgSz w:w="11906" w:h="16838" w:code="9"/>
          <w:pgMar w:top="1134" w:right="1440" w:bottom="1276" w:left="1440" w:header="709" w:footer="266" w:gutter="0"/>
          <w:cols w:space="708"/>
          <w:vAlign w:val="center"/>
          <w:docGrid w:linePitch="360"/>
        </w:sectPr>
      </w:pPr>
    </w:p>
    <w:p w14:paraId="6C799BF2" w14:textId="77777777" w:rsidR="003239E0" w:rsidRPr="003239E0" w:rsidRDefault="003239E0" w:rsidP="003239E0">
      <w:pPr>
        <w:jc w:val="center"/>
        <w:rPr>
          <w:rFonts w:ascii="Verdana" w:hAnsi="Verdana"/>
          <w:b/>
          <w:sz w:val="20"/>
          <w:szCs w:val="20"/>
          <w:lang w:val="bg-BG"/>
        </w:rPr>
      </w:pPr>
      <w:bookmarkStart w:id="24" w:name="_Ref87148338"/>
      <w:bookmarkStart w:id="25" w:name="_Ref46137828"/>
      <w:bookmarkStart w:id="26" w:name="_Ref87148341"/>
      <w:r w:rsidRPr="003239E0">
        <w:rPr>
          <w:rFonts w:ascii="Verdana" w:hAnsi="Verdana"/>
          <w:b/>
          <w:sz w:val="20"/>
          <w:szCs w:val="20"/>
          <w:lang w:val="bg-BG"/>
        </w:rPr>
        <w:lastRenderedPageBreak/>
        <w:t>СПЕЦИФИЧНИ УСЛОВИЯ НА ДОГОВОРА</w:t>
      </w:r>
    </w:p>
    <w:p w14:paraId="67F14634" w14:textId="439E375A" w:rsidR="00891542" w:rsidRPr="0099345F" w:rsidRDefault="00891542" w:rsidP="004002EB">
      <w:pPr>
        <w:pStyle w:val="p50"/>
        <w:numPr>
          <w:ilvl w:val="0"/>
          <w:numId w:val="28"/>
        </w:numPr>
        <w:tabs>
          <w:tab w:val="clear" w:pos="760"/>
        </w:tabs>
        <w:spacing w:after="120" w:line="240" w:lineRule="auto"/>
        <w:rPr>
          <w:rFonts w:ascii="Verdana" w:hAnsi="Verdana"/>
          <w:b/>
          <w:bCs/>
          <w:snapToGrid/>
          <w:color w:val="auto"/>
          <w:sz w:val="20"/>
          <w:szCs w:val="20"/>
          <w:lang w:val="bg-BG"/>
        </w:rPr>
      </w:pPr>
      <w:bookmarkStart w:id="27" w:name="_Ref89483966"/>
      <w:r w:rsidRPr="0099345F">
        <w:rPr>
          <w:rFonts w:ascii="Verdana" w:hAnsi="Verdana"/>
          <w:b/>
          <w:bCs/>
          <w:snapToGrid/>
          <w:color w:val="auto"/>
          <w:sz w:val="20"/>
          <w:szCs w:val="20"/>
          <w:lang w:val="bg-BG"/>
        </w:rPr>
        <w:t>НЕУСТОЙКИ</w:t>
      </w:r>
    </w:p>
    <w:p w14:paraId="2C7937D6" w14:textId="77777777" w:rsidR="008350AC" w:rsidRPr="008350AC" w:rsidRDefault="008350AC" w:rsidP="004002EB">
      <w:pPr>
        <w:pStyle w:val="p50"/>
        <w:numPr>
          <w:ilvl w:val="1"/>
          <w:numId w:val="28"/>
        </w:numPr>
        <w:tabs>
          <w:tab w:val="left" w:pos="993"/>
        </w:tabs>
        <w:spacing w:before="120" w:after="120"/>
        <w:rPr>
          <w:rFonts w:ascii="Verdana" w:hAnsi="Verdana"/>
          <w:color w:val="auto"/>
          <w:sz w:val="20"/>
          <w:szCs w:val="20"/>
          <w:lang w:val="bg-BG"/>
        </w:rPr>
      </w:pPr>
      <w:r w:rsidRPr="008350AC">
        <w:rPr>
          <w:rFonts w:ascii="Verdana" w:hAnsi="Verdana"/>
          <w:color w:val="auto"/>
          <w:sz w:val="20"/>
          <w:szCs w:val="20"/>
          <w:lang w:val="bg-BG"/>
        </w:rPr>
        <w:t>В случай, че Изпълнителят не изпълнява своите задължения по  договора, Изпълнителят се задължава да изплати на Възложителя неустойка в съответствие с посоченото в настоящия Договор.</w:t>
      </w:r>
    </w:p>
    <w:p w14:paraId="415FDB58" w14:textId="77777777" w:rsidR="008350AC" w:rsidRPr="008350AC" w:rsidRDefault="008350AC" w:rsidP="004002EB">
      <w:pPr>
        <w:pStyle w:val="p50"/>
        <w:numPr>
          <w:ilvl w:val="1"/>
          <w:numId w:val="28"/>
        </w:numPr>
        <w:tabs>
          <w:tab w:val="left" w:pos="993"/>
        </w:tabs>
        <w:spacing w:before="120" w:after="120"/>
        <w:rPr>
          <w:rFonts w:ascii="Verdana" w:hAnsi="Verdana"/>
          <w:color w:val="auto"/>
          <w:sz w:val="20"/>
          <w:szCs w:val="20"/>
          <w:lang w:val="bg-BG"/>
        </w:rPr>
      </w:pPr>
      <w:r w:rsidRPr="008350AC">
        <w:rPr>
          <w:rFonts w:ascii="Verdana" w:hAnsi="Verdana"/>
          <w:color w:val="auto"/>
          <w:sz w:val="20"/>
          <w:szCs w:val="20"/>
          <w:lang w:val="bg-BG"/>
        </w:rPr>
        <w:t>При забавяне по вина на Изпълнителя на изпълнението на възложени съгласно Договора дейности описани в Ценова таблица 2 от Раздел Б:Цени и данни, Изпълнителят дължи неустойка в размер на 3% (три процента) от стойността на съответната дейност, за всеки ден закъснение, но не повече от 30% (тридесет процента) от общата стойност на съответните дейности.</w:t>
      </w:r>
    </w:p>
    <w:p w14:paraId="156E8734" w14:textId="77777777" w:rsidR="008350AC" w:rsidRPr="008350AC" w:rsidRDefault="008350AC" w:rsidP="004002EB">
      <w:pPr>
        <w:pStyle w:val="p50"/>
        <w:numPr>
          <w:ilvl w:val="1"/>
          <w:numId w:val="28"/>
        </w:numPr>
        <w:tabs>
          <w:tab w:val="left" w:pos="993"/>
        </w:tabs>
        <w:spacing w:before="120" w:after="120"/>
        <w:rPr>
          <w:rFonts w:ascii="Verdana" w:hAnsi="Verdana"/>
          <w:color w:val="auto"/>
          <w:sz w:val="20"/>
          <w:szCs w:val="20"/>
          <w:lang w:val="bg-BG"/>
        </w:rPr>
      </w:pPr>
      <w:r w:rsidRPr="008350AC">
        <w:rPr>
          <w:rFonts w:ascii="Verdana" w:hAnsi="Verdana"/>
          <w:color w:val="auto"/>
          <w:sz w:val="20"/>
          <w:szCs w:val="20"/>
          <w:lang w:val="bg-BG"/>
        </w:rPr>
        <w:t xml:space="preserve">В случай, че забавата от страна на Изпълнителя е повече от 10 /десет/дни, Възложителят има право да прекрати едностранно настоящия Договор и да задържи гаранцията за добро изпълнение. </w:t>
      </w:r>
    </w:p>
    <w:p w14:paraId="4C458D43" w14:textId="77777777" w:rsidR="008350AC" w:rsidRPr="008350AC" w:rsidRDefault="008350AC" w:rsidP="004002EB">
      <w:pPr>
        <w:pStyle w:val="p50"/>
        <w:numPr>
          <w:ilvl w:val="1"/>
          <w:numId w:val="28"/>
        </w:numPr>
        <w:tabs>
          <w:tab w:val="left" w:pos="993"/>
        </w:tabs>
        <w:spacing w:before="120" w:after="120"/>
        <w:rPr>
          <w:rFonts w:ascii="Verdana" w:hAnsi="Verdana"/>
          <w:color w:val="auto"/>
          <w:sz w:val="20"/>
          <w:szCs w:val="20"/>
          <w:lang w:val="bg-BG"/>
        </w:rPr>
      </w:pPr>
      <w:r w:rsidRPr="008350AC">
        <w:rPr>
          <w:rFonts w:ascii="Verdana" w:hAnsi="Verdana"/>
          <w:color w:val="auto"/>
          <w:sz w:val="20"/>
          <w:szCs w:val="20"/>
          <w:lang w:val="bg-BG"/>
        </w:rPr>
        <w:t>При неточно или некачествено изпълнение, или пълно или частично неизпълнение на възложена в писмен вид дейност, Изпълнителят дължи  неустойка в размер на 20% (двадесет процента) от стойността на съответната възложена дейност.</w:t>
      </w:r>
    </w:p>
    <w:p w14:paraId="23492619" w14:textId="77777777" w:rsidR="008350AC" w:rsidRPr="008350AC" w:rsidRDefault="008350AC" w:rsidP="004002EB">
      <w:pPr>
        <w:pStyle w:val="p50"/>
        <w:numPr>
          <w:ilvl w:val="1"/>
          <w:numId w:val="28"/>
        </w:numPr>
        <w:tabs>
          <w:tab w:val="left" w:pos="993"/>
        </w:tabs>
        <w:spacing w:before="120" w:after="120"/>
        <w:rPr>
          <w:rFonts w:ascii="Verdana" w:hAnsi="Verdana"/>
          <w:color w:val="auto"/>
          <w:sz w:val="20"/>
          <w:szCs w:val="20"/>
          <w:lang w:val="bg-BG"/>
        </w:rPr>
      </w:pPr>
      <w:r w:rsidRPr="008350AC">
        <w:rPr>
          <w:rFonts w:ascii="Verdana" w:hAnsi="Verdana"/>
          <w:color w:val="auto"/>
          <w:sz w:val="20"/>
          <w:szCs w:val="20"/>
          <w:lang w:val="bg-BG"/>
        </w:rPr>
        <w:t>В случаите по чл.1.3 от настоящия раздел Възложителят, без да се ограничават други негови права, може да възложи работите на трета страна, като всички допълнителни разходи, произтичащи от това, ще бъдат приспаднати от дължимите на Изпълнителя суми или гаранцията му за изпълнение.</w:t>
      </w:r>
    </w:p>
    <w:p w14:paraId="18F103A9" w14:textId="77777777" w:rsidR="00D52885" w:rsidRPr="0022043B" w:rsidRDefault="00D52885" w:rsidP="00D52885">
      <w:pPr>
        <w:numPr>
          <w:ilvl w:val="1"/>
          <w:numId w:val="28"/>
        </w:numPr>
        <w:spacing w:before="120" w:after="120"/>
        <w:jc w:val="both"/>
        <w:rPr>
          <w:rFonts w:ascii="Verdana" w:hAnsi="Verdana"/>
          <w:iCs/>
          <w:snapToGrid w:val="0"/>
          <w:sz w:val="20"/>
          <w:szCs w:val="20"/>
          <w:lang w:val="bg-BG"/>
        </w:rPr>
      </w:pPr>
      <w:r w:rsidRPr="0022043B">
        <w:rPr>
          <w:rFonts w:ascii="Verdana" w:hAnsi="Verdana"/>
          <w:iCs/>
          <w:snapToGrid w:val="0"/>
          <w:sz w:val="20"/>
          <w:szCs w:val="20"/>
          <w:lang w:val="bg-BG"/>
        </w:rPr>
        <w:t>В случай на неспазване на срока за представяне на калкулация посочен в чл.2.6.1. от Раздел А, Изпълнителят дължи неустойка в размер на 200 лева за всеки ден забава.</w:t>
      </w:r>
    </w:p>
    <w:p w14:paraId="71262669" w14:textId="77777777" w:rsidR="00D52885" w:rsidRPr="0022043B" w:rsidRDefault="00D52885" w:rsidP="00D52885">
      <w:pPr>
        <w:numPr>
          <w:ilvl w:val="1"/>
          <w:numId w:val="28"/>
        </w:numPr>
        <w:spacing w:before="120" w:after="120"/>
        <w:jc w:val="both"/>
        <w:rPr>
          <w:rFonts w:ascii="Verdana" w:hAnsi="Verdana"/>
          <w:iCs/>
          <w:snapToGrid w:val="0"/>
          <w:sz w:val="20"/>
          <w:szCs w:val="20"/>
          <w:lang w:val="bg-BG"/>
        </w:rPr>
      </w:pPr>
      <w:r w:rsidRPr="0022043B">
        <w:rPr>
          <w:rFonts w:ascii="Verdana" w:hAnsi="Verdana"/>
          <w:iCs/>
          <w:snapToGrid w:val="0"/>
          <w:sz w:val="20"/>
          <w:szCs w:val="20"/>
          <w:lang w:val="bg-BG"/>
        </w:rPr>
        <w:t>В случай на неспазване на срока на изпълнение на ремонта, предложен в калкулацията и приет от контролиращия служител по договора, съгласно чл.2.6.1. от Раздел А, Изпълнителят дължи неустойка в размер на 15% (петнадесет процента) от стойността на съответната възложена дейност.</w:t>
      </w:r>
    </w:p>
    <w:p w14:paraId="4DC260DF" w14:textId="4D2AB302" w:rsidR="0047470A" w:rsidRDefault="0047470A" w:rsidP="00D52885">
      <w:pPr>
        <w:numPr>
          <w:ilvl w:val="1"/>
          <w:numId w:val="28"/>
        </w:numPr>
        <w:spacing w:before="120" w:after="120"/>
        <w:jc w:val="both"/>
        <w:rPr>
          <w:rFonts w:ascii="Verdana" w:hAnsi="Verdana"/>
          <w:iCs/>
          <w:snapToGrid w:val="0"/>
          <w:sz w:val="20"/>
          <w:szCs w:val="20"/>
          <w:lang w:val="bg-BG"/>
        </w:rPr>
      </w:pPr>
      <w:r w:rsidRPr="008350AC">
        <w:rPr>
          <w:rFonts w:ascii="Verdana" w:hAnsi="Verdana"/>
          <w:sz w:val="20"/>
          <w:szCs w:val="20"/>
          <w:lang w:val="bg-BG"/>
        </w:rPr>
        <w:t xml:space="preserve">В случай на неспазване на срока за реакция </w:t>
      </w:r>
      <w:r w:rsidR="00EC750D" w:rsidRPr="008350AC">
        <w:rPr>
          <w:rFonts w:ascii="Verdana" w:hAnsi="Verdana"/>
          <w:sz w:val="20"/>
          <w:szCs w:val="20"/>
          <w:lang w:val="bg-BG"/>
        </w:rPr>
        <w:t>при аварийни ремонти</w:t>
      </w:r>
      <w:r w:rsidR="00EC750D">
        <w:rPr>
          <w:rFonts w:ascii="Verdana" w:hAnsi="Verdana"/>
          <w:sz w:val="20"/>
          <w:szCs w:val="20"/>
          <w:lang w:val="bg-BG"/>
        </w:rPr>
        <w:t xml:space="preserve">, </w:t>
      </w:r>
      <w:r w:rsidRPr="008350AC">
        <w:rPr>
          <w:rFonts w:ascii="Verdana" w:hAnsi="Verdana"/>
          <w:sz w:val="20"/>
          <w:szCs w:val="20"/>
          <w:lang w:val="bg-BG"/>
        </w:rPr>
        <w:t>посочен в чл. 3.2 от Раздел А, Изпълнителят дължи неустойка в размер на 20% (двадесет процента) от стойността на съответната възложена дейност.</w:t>
      </w:r>
    </w:p>
    <w:p w14:paraId="5F9C76F0" w14:textId="77777777" w:rsidR="00D52885" w:rsidRPr="0022043B" w:rsidRDefault="00D52885" w:rsidP="00D52885">
      <w:pPr>
        <w:numPr>
          <w:ilvl w:val="1"/>
          <w:numId w:val="28"/>
        </w:numPr>
        <w:spacing w:before="120" w:after="120"/>
        <w:jc w:val="both"/>
        <w:rPr>
          <w:rFonts w:ascii="Verdana" w:hAnsi="Verdana"/>
          <w:iCs/>
          <w:snapToGrid w:val="0"/>
          <w:sz w:val="20"/>
          <w:szCs w:val="20"/>
          <w:lang w:val="bg-BG"/>
        </w:rPr>
      </w:pPr>
      <w:r w:rsidRPr="0022043B">
        <w:rPr>
          <w:rFonts w:ascii="Verdana" w:hAnsi="Verdana"/>
          <w:iCs/>
          <w:snapToGrid w:val="0"/>
          <w:sz w:val="20"/>
          <w:szCs w:val="20"/>
          <w:lang w:val="bg-BG"/>
        </w:rPr>
        <w:t>В случай, че Изпълнителят едностранно прекрати настоящия договор, без да има правно основание за това, Изпълнителят дължи на Възложителя неустойка в размер на 40% (четиридесет процента) от общата стойност на договора без ДДС.</w:t>
      </w:r>
    </w:p>
    <w:p w14:paraId="7B46C03C" w14:textId="77777777" w:rsidR="008350AC" w:rsidRPr="00F048AC" w:rsidRDefault="008350AC" w:rsidP="004002EB">
      <w:pPr>
        <w:pStyle w:val="p50"/>
        <w:numPr>
          <w:ilvl w:val="1"/>
          <w:numId w:val="28"/>
        </w:numPr>
        <w:tabs>
          <w:tab w:val="left" w:pos="993"/>
        </w:tabs>
        <w:spacing w:before="120" w:after="120"/>
        <w:rPr>
          <w:rFonts w:ascii="Verdana" w:hAnsi="Verdana"/>
          <w:color w:val="auto"/>
          <w:sz w:val="20"/>
          <w:szCs w:val="20"/>
          <w:lang w:val="bg-BG"/>
        </w:rPr>
      </w:pPr>
      <w:r w:rsidRPr="00F048AC">
        <w:rPr>
          <w:rFonts w:ascii="Verdana" w:hAnsi="Verdana"/>
          <w:color w:val="auto"/>
          <w:sz w:val="20"/>
          <w:szCs w:val="20"/>
          <w:lang w:val="bg-BG"/>
        </w:rPr>
        <w:t>Изпълнителят е длъжен да изплати наложената му неустойка в срок до 5 (пет) дни от получаването на писмено уведомление от Възложителя за налагането на съответната неустойка.</w:t>
      </w:r>
    </w:p>
    <w:p w14:paraId="516AFDF7" w14:textId="77777777" w:rsidR="00266053" w:rsidRPr="003239E0" w:rsidRDefault="00266053" w:rsidP="004002EB">
      <w:pPr>
        <w:keepNext/>
        <w:numPr>
          <w:ilvl w:val="0"/>
          <w:numId w:val="28"/>
        </w:numPr>
        <w:spacing w:after="240"/>
        <w:jc w:val="both"/>
        <w:rPr>
          <w:rFonts w:ascii="Verdana" w:hAnsi="Verdana"/>
          <w:snapToGrid w:val="0"/>
          <w:sz w:val="20"/>
          <w:szCs w:val="20"/>
          <w:lang w:val="bg-BG"/>
        </w:rPr>
      </w:pPr>
      <w:r w:rsidRPr="003239E0">
        <w:rPr>
          <w:rFonts w:ascii="Verdana" w:hAnsi="Verdana"/>
          <w:b/>
          <w:snapToGrid w:val="0"/>
          <w:color w:val="000000"/>
          <w:sz w:val="20"/>
          <w:szCs w:val="20"/>
          <w:lang w:val="bg-BG"/>
        </w:rPr>
        <w:t>САНКЦИИ</w:t>
      </w:r>
      <w:r w:rsidRPr="003239E0">
        <w:rPr>
          <w:rFonts w:ascii="Verdana" w:hAnsi="Verdana"/>
          <w:b/>
          <w:bCs/>
          <w:snapToGrid w:val="0"/>
          <w:color w:val="000000"/>
          <w:sz w:val="20"/>
          <w:szCs w:val="20"/>
          <w:lang w:val="bg-BG"/>
        </w:rPr>
        <w:t>, НАЛАГАНИ НА “СОФИЙСКА ВОДА” АД</w:t>
      </w:r>
    </w:p>
    <w:p w14:paraId="109DC9CB" w14:textId="77777777" w:rsidR="00266053" w:rsidRPr="003239E0" w:rsidRDefault="00266053" w:rsidP="004002EB">
      <w:pPr>
        <w:numPr>
          <w:ilvl w:val="1"/>
          <w:numId w:val="28"/>
        </w:numPr>
        <w:spacing w:after="240"/>
        <w:ind w:left="720"/>
        <w:jc w:val="both"/>
        <w:rPr>
          <w:rFonts w:ascii="Verdana" w:hAnsi="Verdana"/>
          <w:snapToGrid w:val="0"/>
          <w:sz w:val="20"/>
          <w:szCs w:val="20"/>
          <w:lang w:val="bg-BG"/>
        </w:rPr>
      </w:pPr>
      <w:r w:rsidRPr="003239E0">
        <w:rPr>
          <w:rFonts w:ascii="Verdana" w:hAnsi="Verdana"/>
          <w:snapToGrid w:val="0"/>
          <w:color w:val="000000"/>
          <w:sz w:val="20"/>
          <w:szCs w:val="20"/>
          <w:lang w:val="bg-BG"/>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743D2C84" w14:textId="77777777" w:rsidR="00891542" w:rsidRPr="0099345F" w:rsidRDefault="00891542" w:rsidP="004002EB">
      <w:pPr>
        <w:pStyle w:val="p50"/>
        <w:numPr>
          <w:ilvl w:val="0"/>
          <w:numId w:val="28"/>
        </w:numPr>
        <w:tabs>
          <w:tab w:val="clear" w:pos="760"/>
        </w:tabs>
        <w:spacing w:after="120" w:line="240" w:lineRule="auto"/>
        <w:rPr>
          <w:rFonts w:ascii="Verdana" w:hAnsi="Verdana"/>
          <w:b/>
          <w:bCs/>
          <w:color w:val="auto"/>
          <w:sz w:val="20"/>
          <w:szCs w:val="20"/>
          <w:lang w:val="bg-BG"/>
        </w:rPr>
      </w:pPr>
      <w:r w:rsidRPr="0099345F">
        <w:rPr>
          <w:rFonts w:ascii="Verdana" w:hAnsi="Verdana"/>
          <w:b/>
          <w:bCs/>
          <w:color w:val="auto"/>
          <w:sz w:val="20"/>
          <w:szCs w:val="20"/>
          <w:lang w:val="bg-BG"/>
        </w:rPr>
        <w:t>ГАРАНЦИЯ ЗА ИЗПЪЛНЕНИЕ НА ДОГОВОРА</w:t>
      </w:r>
    </w:p>
    <w:p w14:paraId="69E1A98E" w14:textId="77777777" w:rsidR="00891542" w:rsidRPr="0099345F" w:rsidRDefault="00891542" w:rsidP="004002EB">
      <w:pPr>
        <w:pStyle w:val="p50"/>
        <w:numPr>
          <w:ilvl w:val="1"/>
          <w:numId w:val="28"/>
        </w:numPr>
        <w:tabs>
          <w:tab w:val="clear" w:pos="760"/>
        </w:tabs>
        <w:spacing w:before="120" w:after="120" w:line="240" w:lineRule="auto"/>
        <w:rPr>
          <w:rFonts w:ascii="Verdana" w:hAnsi="Verdana"/>
          <w:b/>
          <w:bCs/>
          <w:snapToGrid/>
          <w:color w:val="auto"/>
          <w:sz w:val="20"/>
          <w:szCs w:val="20"/>
          <w:lang w:val="bg-BG"/>
        </w:rPr>
      </w:pPr>
      <w:r w:rsidRPr="0099345F">
        <w:rPr>
          <w:rFonts w:ascii="Verdana" w:hAnsi="Verdana"/>
          <w:color w:val="auto"/>
          <w:spacing w:val="-4"/>
          <w:sz w:val="20"/>
          <w:szCs w:val="20"/>
          <w:lang w:val="bg-BG"/>
        </w:rPr>
        <w:lastRenderedPageBreak/>
        <w:t xml:space="preserve">Гаранцията за изпълнение е валидна, </w:t>
      </w:r>
      <w:r w:rsidRPr="0099345F">
        <w:rPr>
          <w:rFonts w:ascii="Verdana" w:hAnsi="Verdana"/>
          <w:color w:val="auto"/>
          <w:sz w:val="20"/>
          <w:szCs w:val="20"/>
          <w:lang w:val="bg-BG"/>
        </w:rPr>
        <w:t>считано от датата на подписване на договора до</w:t>
      </w:r>
      <w:r w:rsidRPr="0099345F">
        <w:rPr>
          <w:rFonts w:ascii="Verdana" w:hAnsi="Verdana"/>
          <w:color w:val="auto"/>
          <w:spacing w:val="-4"/>
          <w:sz w:val="20"/>
          <w:szCs w:val="20"/>
          <w:lang w:val="bg-BG"/>
        </w:rPr>
        <w:t xml:space="preserve"> 1 (един) месец след датата на изтичане на срока му. </w:t>
      </w:r>
    </w:p>
    <w:p w14:paraId="1132921E" w14:textId="73864A77" w:rsidR="00891542" w:rsidRPr="0099345F" w:rsidRDefault="00891542" w:rsidP="004002EB">
      <w:pPr>
        <w:pStyle w:val="p50"/>
        <w:numPr>
          <w:ilvl w:val="1"/>
          <w:numId w:val="28"/>
        </w:numPr>
        <w:tabs>
          <w:tab w:val="clear" w:pos="760"/>
        </w:tabs>
        <w:spacing w:before="120" w:after="120" w:line="240" w:lineRule="auto"/>
        <w:rPr>
          <w:rFonts w:ascii="Verdana" w:hAnsi="Verdana"/>
          <w:b/>
          <w:bCs/>
          <w:snapToGrid/>
          <w:color w:val="auto"/>
          <w:sz w:val="20"/>
          <w:szCs w:val="20"/>
          <w:lang w:val="bg-BG"/>
        </w:rPr>
      </w:pPr>
      <w:r w:rsidRPr="0099345F">
        <w:rPr>
          <w:rFonts w:ascii="Verdana" w:hAnsi="Verdana"/>
          <w:color w:val="auto"/>
          <w:spacing w:val="-4"/>
          <w:sz w:val="20"/>
          <w:szCs w:val="20"/>
          <w:lang w:val="bg-BG"/>
        </w:rPr>
        <w:t xml:space="preserve">Възложителят не дължи лихви на </w:t>
      </w:r>
      <w:r w:rsidR="000349DC">
        <w:rPr>
          <w:rFonts w:ascii="Verdana" w:hAnsi="Verdana"/>
          <w:color w:val="auto"/>
          <w:spacing w:val="-4"/>
          <w:sz w:val="20"/>
          <w:szCs w:val="20"/>
          <w:lang w:val="bg-BG"/>
        </w:rPr>
        <w:t>изпълнителя</w:t>
      </w:r>
      <w:r w:rsidRPr="0099345F">
        <w:rPr>
          <w:rFonts w:ascii="Verdana" w:hAnsi="Verdana"/>
          <w:color w:val="auto"/>
          <w:spacing w:val="-4"/>
          <w:sz w:val="20"/>
          <w:szCs w:val="20"/>
          <w:lang w:val="bg-BG"/>
        </w:rPr>
        <w:t xml:space="preserve"> за периода, през който гаранцията е престояла при него. </w:t>
      </w:r>
    </w:p>
    <w:p w14:paraId="5C1C4118" w14:textId="77777777" w:rsidR="00891542" w:rsidRPr="0099345F" w:rsidRDefault="00891542" w:rsidP="004002EB">
      <w:pPr>
        <w:pStyle w:val="p50"/>
        <w:numPr>
          <w:ilvl w:val="1"/>
          <w:numId w:val="28"/>
        </w:numPr>
        <w:tabs>
          <w:tab w:val="clear" w:pos="760"/>
        </w:tabs>
        <w:spacing w:before="120" w:after="120" w:line="240" w:lineRule="auto"/>
        <w:rPr>
          <w:rFonts w:ascii="Verdana" w:hAnsi="Verdana"/>
          <w:color w:val="auto"/>
          <w:spacing w:val="-4"/>
          <w:sz w:val="20"/>
          <w:szCs w:val="20"/>
          <w:lang w:val="bg-BG"/>
        </w:rPr>
      </w:pPr>
      <w:r w:rsidRPr="0099345F">
        <w:rPr>
          <w:rFonts w:ascii="Verdana" w:hAnsi="Verdana"/>
          <w:color w:val="auto"/>
          <w:spacing w:val="-4"/>
          <w:sz w:val="20"/>
          <w:szCs w:val="20"/>
          <w:lang w:val="bg-BG"/>
        </w:rPr>
        <w:t xml:space="preserve">Възложителят ще освободи гаранцията за изпълнение след изтичане срока по </w:t>
      </w:r>
      <w:r w:rsidRPr="009F01CA">
        <w:rPr>
          <w:rFonts w:ascii="Verdana" w:hAnsi="Verdana"/>
          <w:color w:val="auto"/>
          <w:spacing w:val="-4"/>
          <w:sz w:val="20"/>
          <w:szCs w:val="20"/>
          <w:lang w:val="bg-BG"/>
        </w:rPr>
        <w:t>чл.3.1</w:t>
      </w:r>
      <w:r w:rsidRPr="0099345F">
        <w:rPr>
          <w:rFonts w:ascii="Verdana" w:hAnsi="Verdana"/>
          <w:color w:val="auto"/>
          <w:spacing w:val="-4"/>
          <w:sz w:val="20"/>
          <w:szCs w:val="20"/>
          <w:lang w:val="bg-BG"/>
        </w:rPr>
        <w:t xml:space="preserve"> от този раздел или след прекратяване на договора поради изчерпване на стойността му, което събитие се случи първо.</w:t>
      </w:r>
    </w:p>
    <w:p w14:paraId="42FA1866" w14:textId="16BAA2C3" w:rsidR="00891542" w:rsidRPr="0099345F" w:rsidRDefault="00891542" w:rsidP="004002EB">
      <w:pPr>
        <w:pStyle w:val="p50"/>
        <w:numPr>
          <w:ilvl w:val="1"/>
          <w:numId w:val="28"/>
        </w:numPr>
        <w:tabs>
          <w:tab w:val="clear" w:pos="760"/>
        </w:tabs>
        <w:spacing w:before="120" w:after="120" w:line="240" w:lineRule="auto"/>
        <w:rPr>
          <w:rFonts w:ascii="Verdana" w:hAnsi="Verdana"/>
          <w:color w:val="auto"/>
          <w:sz w:val="20"/>
          <w:szCs w:val="20"/>
          <w:lang w:val="bg-BG"/>
        </w:rPr>
      </w:pPr>
      <w:r w:rsidRPr="0099345F">
        <w:rPr>
          <w:rFonts w:ascii="Verdana" w:hAnsi="Verdana" w:cs="Tahoma"/>
          <w:color w:val="auto"/>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w:t>
      </w:r>
      <w:r w:rsidR="00C0016E">
        <w:rPr>
          <w:rFonts w:ascii="Verdana" w:hAnsi="Verdana" w:cs="Tahoma"/>
          <w:color w:val="auto"/>
          <w:sz w:val="20"/>
          <w:szCs w:val="20"/>
          <w:lang w:val="bg-BG"/>
        </w:rPr>
        <w:t>изпълнителя</w:t>
      </w:r>
      <w:r w:rsidRPr="0099345F">
        <w:rPr>
          <w:rFonts w:ascii="Verdana" w:hAnsi="Verdana" w:cs="Tahoma"/>
          <w:color w:val="auto"/>
          <w:sz w:val="20"/>
          <w:szCs w:val="20"/>
          <w:lang w:val="bg-BG"/>
        </w:rPr>
        <w:t xml:space="preserve">, като възложителят не се ангажира с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w:t>
      </w:r>
      <w:r w:rsidR="00C0016E">
        <w:rPr>
          <w:rFonts w:ascii="Verdana" w:hAnsi="Verdana" w:cs="Tahoma"/>
          <w:color w:val="auto"/>
          <w:sz w:val="20"/>
          <w:szCs w:val="20"/>
          <w:lang w:val="bg-BG"/>
        </w:rPr>
        <w:t>изпълнителя</w:t>
      </w:r>
      <w:r w:rsidRPr="0099345F">
        <w:rPr>
          <w:rFonts w:ascii="Verdana" w:hAnsi="Verdana" w:cs="Tahoma"/>
          <w:color w:val="auto"/>
          <w:sz w:val="20"/>
          <w:szCs w:val="20"/>
          <w:lang w:val="bg-BG"/>
        </w:rPr>
        <w:t xml:space="preserve"> има някакви допълнителни специфични изисквания.</w:t>
      </w:r>
    </w:p>
    <w:p w14:paraId="0F86E35D" w14:textId="0E44FD71" w:rsidR="00891542" w:rsidRPr="0099345F" w:rsidRDefault="00891542" w:rsidP="004002EB">
      <w:pPr>
        <w:pStyle w:val="p50"/>
        <w:numPr>
          <w:ilvl w:val="1"/>
          <w:numId w:val="28"/>
        </w:numPr>
        <w:tabs>
          <w:tab w:val="clear" w:pos="760"/>
        </w:tabs>
        <w:spacing w:before="120" w:after="120" w:line="240" w:lineRule="auto"/>
        <w:rPr>
          <w:rFonts w:ascii="Verdana" w:hAnsi="Verdana"/>
          <w:color w:val="auto"/>
          <w:spacing w:val="-4"/>
          <w:sz w:val="20"/>
          <w:szCs w:val="20"/>
          <w:lang w:val="bg-BG"/>
        </w:rPr>
      </w:pPr>
      <w:r w:rsidRPr="0099345F">
        <w:rPr>
          <w:rFonts w:ascii="Verdana" w:hAnsi="Verdana"/>
          <w:color w:val="auto"/>
          <w:spacing w:val="-4"/>
          <w:sz w:val="20"/>
          <w:szCs w:val="20"/>
          <w:lang w:val="bg-BG"/>
        </w:rPr>
        <w:t xml:space="preserve">В случай че </w:t>
      </w:r>
      <w:r w:rsidR="00C0016E">
        <w:rPr>
          <w:rFonts w:ascii="Verdana" w:hAnsi="Verdana"/>
          <w:color w:val="auto"/>
          <w:spacing w:val="-4"/>
          <w:sz w:val="20"/>
          <w:szCs w:val="20"/>
          <w:lang w:val="bg-BG"/>
        </w:rPr>
        <w:t>изпълнителят</w:t>
      </w:r>
      <w:r w:rsidRPr="0099345F">
        <w:rPr>
          <w:rFonts w:ascii="Verdana" w:hAnsi="Verdana"/>
          <w:color w:val="auto"/>
          <w:spacing w:val="-4"/>
          <w:sz w:val="20"/>
          <w:szCs w:val="20"/>
          <w:lang w:val="bg-BG"/>
        </w:rPr>
        <w:t xml:space="preserve"> откаже да изплати неустойка, глоба или санкция, наложена съгласно изискванията на настоящия договор, възложителят има право да </w:t>
      </w:r>
      <w:r w:rsidRPr="0099345F">
        <w:rPr>
          <w:rFonts w:ascii="Verdana" w:hAnsi="Verdana"/>
          <w:color w:val="auto"/>
          <w:sz w:val="20"/>
          <w:szCs w:val="20"/>
          <w:lang w:val="bg-BG"/>
        </w:rPr>
        <w:t>задържи плащане или да прихване сумите срещу насрещни дължими суми</w:t>
      </w:r>
      <w:r w:rsidRPr="0099345F">
        <w:rPr>
          <w:rFonts w:ascii="Verdana" w:hAnsi="Verdana"/>
          <w:color w:val="auto"/>
          <w:spacing w:val="-4"/>
          <w:sz w:val="20"/>
          <w:szCs w:val="20"/>
          <w:lang w:val="bg-BG"/>
        </w:rPr>
        <w:t xml:space="preserve"> </w:t>
      </w:r>
      <w:r w:rsidRPr="0099345F">
        <w:rPr>
          <w:rFonts w:ascii="Verdana" w:hAnsi="Verdana" w:cs="Tahoma"/>
          <w:color w:val="auto"/>
          <w:sz w:val="20"/>
          <w:szCs w:val="20"/>
          <w:lang w:val="bg-BG"/>
        </w:rPr>
        <w:t>или</w:t>
      </w:r>
      <w:r w:rsidRPr="0099345F">
        <w:rPr>
          <w:rFonts w:ascii="Verdana" w:hAnsi="Verdana"/>
          <w:color w:val="auto"/>
          <w:spacing w:val="-4"/>
          <w:sz w:val="20"/>
          <w:szCs w:val="20"/>
          <w:lang w:val="bg-BG"/>
        </w:rPr>
        <w:t xml:space="preserve"> да приспадне дължимата му сума от гаранцията за изпълнение на договора, внесена/представена от </w:t>
      </w:r>
      <w:r w:rsidR="00C0016E">
        <w:rPr>
          <w:rFonts w:ascii="Verdana" w:hAnsi="Verdana"/>
          <w:color w:val="auto"/>
          <w:spacing w:val="-4"/>
          <w:sz w:val="20"/>
          <w:szCs w:val="20"/>
          <w:lang w:val="bg-BG"/>
        </w:rPr>
        <w:t>изпълнителя</w:t>
      </w:r>
      <w:r w:rsidRPr="0099345F">
        <w:rPr>
          <w:rFonts w:ascii="Verdana" w:hAnsi="Verdana"/>
          <w:color w:val="auto"/>
          <w:spacing w:val="-4"/>
          <w:sz w:val="20"/>
          <w:szCs w:val="20"/>
          <w:lang w:val="bg-BG"/>
        </w:rPr>
        <w:t>. Изпълнителят е длъжен да поддържа стойността на гаранцията за изпълнение за срока на договора.</w:t>
      </w:r>
    </w:p>
    <w:p w14:paraId="44CD2640" w14:textId="228325D8" w:rsidR="00891542" w:rsidRPr="0099345F" w:rsidRDefault="00891542" w:rsidP="004002EB">
      <w:pPr>
        <w:pStyle w:val="p50"/>
        <w:numPr>
          <w:ilvl w:val="1"/>
          <w:numId w:val="28"/>
        </w:numPr>
        <w:tabs>
          <w:tab w:val="clear" w:pos="760"/>
        </w:tabs>
        <w:spacing w:before="120" w:after="120" w:line="240" w:lineRule="auto"/>
        <w:rPr>
          <w:rFonts w:ascii="Verdana" w:hAnsi="Verdana"/>
          <w:color w:val="auto"/>
          <w:spacing w:val="-4"/>
          <w:sz w:val="20"/>
          <w:szCs w:val="20"/>
          <w:lang w:val="bg-BG"/>
        </w:rPr>
      </w:pPr>
      <w:r w:rsidRPr="0099345F">
        <w:rPr>
          <w:rFonts w:ascii="Verdana" w:hAnsi="Verdana"/>
          <w:color w:val="auto"/>
          <w:spacing w:val="-4"/>
          <w:sz w:val="20"/>
          <w:szCs w:val="20"/>
          <w:lang w:val="bg-BG"/>
        </w:rPr>
        <w:t xml:space="preserve">В случай че стойността на гаранцията за изпълнение се окаже недостатъчна, </w:t>
      </w:r>
      <w:r w:rsidR="0039682E">
        <w:rPr>
          <w:rFonts w:ascii="Verdana" w:hAnsi="Verdana"/>
          <w:color w:val="auto"/>
          <w:spacing w:val="-4"/>
          <w:sz w:val="20"/>
          <w:szCs w:val="20"/>
          <w:lang w:val="bg-BG"/>
        </w:rPr>
        <w:t>изпълнителят</w:t>
      </w:r>
      <w:r w:rsidRPr="0099345F">
        <w:rPr>
          <w:rFonts w:ascii="Verdana" w:hAnsi="Verdana"/>
          <w:color w:val="auto"/>
          <w:spacing w:val="-4"/>
          <w:sz w:val="20"/>
          <w:szCs w:val="20"/>
          <w:lang w:val="bg-BG"/>
        </w:rPr>
        <w:t xml:space="preserve">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0D413953" w14:textId="343F918A" w:rsidR="00891542" w:rsidRPr="00D43FA1" w:rsidRDefault="00891542" w:rsidP="004002EB">
      <w:pPr>
        <w:pStyle w:val="p50"/>
        <w:numPr>
          <w:ilvl w:val="1"/>
          <w:numId w:val="28"/>
        </w:numPr>
        <w:tabs>
          <w:tab w:val="clear" w:pos="760"/>
        </w:tabs>
        <w:spacing w:before="120" w:after="120" w:line="240" w:lineRule="auto"/>
        <w:rPr>
          <w:rFonts w:ascii="Verdana" w:hAnsi="Verdana"/>
          <w:b/>
          <w:bCs/>
          <w:lang w:val="bg-BG"/>
        </w:rPr>
      </w:pPr>
      <w:r w:rsidRPr="00D43FA1">
        <w:rPr>
          <w:rFonts w:ascii="Verdana" w:hAnsi="Verdana"/>
          <w:color w:val="auto"/>
          <w:spacing w:val="-4"/>
          <w:sz w:val="20"/>
          <w:szCs w:val="20"/>
          <w:lang w:val="bg-BG"/>
        </w:rPr>
        <w:t xml:space="preserve">В случай че възложителят прекрати договора поради неизпълнение от страна на </w:t>
      </w:r>
      <w:r w:rsidR="0039682E">
        <w:rPr>
          <w:rFonts w:ascii="Verdana" w:hAnsi="Verdana"/>
          <w:color w:val="auto"/>
          <w:spacing w:val="-4"/>
          <w:sz w:val="20"/>
          <w:szCs w:val="20"/>
          <w:lang w:val="bg-BG"/>
        </w:rPr>
        <w:t>изпълнителя</w:t>
      </w:r>
      <w:r w:rsidRPr="00D43FA1">
        <w:rPr>
          <w:rFonts w:ascii="Verdana" w:hAnsi="Verdana"/>
          <w:snapToGrid/>
          <w:color w:val="auto"/>
          <w:spacing w:val="-4"/>
          <w:sz w:val="20"/>
          <w:szCs w:val="20"/>
          <w:lang w:val="bg-BG"/>
        </w:rPr>
        <w:t xml:space="preserve">, то възложителят има право да задържи гаранцията за изпълнение, представена от </w:t>
      </w:r>
      <w:r w:rsidR="0039682E">
        <w:rPr>
          <w:rFonts w:ascii="Verdana" w:hAnsi="Verdana"/>
          <w:color w:val="auto"/>
          <w:spacing w:val="-4"/>
          <w:sz w:val="20"/>
          <w:szCs w:val="20"/>
          <w:lang w:val="bg-BG"/>
        </w:rPr>
        <w:t>изпълнител</w:t>
      </w:r>
      <w:r w:rsidRPr="00D43FA1">
        <w:rPr>
          <w:rFonts w:ascii="Verdana" w:hAnsi="Verdana"/>
          <w:color w:val="auto"/>
          <w:spacing w:val="-4"/>
          <w:sz w:val="20"/>
          <w:szCs w:val="20"/>
          <w:lang w:val="bg-BG"/>
        </w:rPr>
        <w:t>.</w:t>
      </w:r>
    </w:p>
    <w:bookmarkEnd w:id="27"/>
    <w:p w14:paraId="08011097" w14:textId="77777777" w:rsidR="00BF4354" w:rsidRDefault="00BF4354" w:rsidP="003239E0">
      <w:pPr>
        <w:rPr>
          <w:rFonts w:ascii="Verdana" w:hAnsi="Verdana"/>
          <w:sz w:val="20"/>
          <w:szCs w:val="20"/>
          <w:lang w:val="bg-BG"/>
        </w:rPr>
      </w:pPr>
    </w:p>
    <w:p w14:paraId="2BE62036" w14:textId="77777777" w:rsidR="00BF4354" w:rsidRDefault="00BF4354" w:rsidP="003239E0">
      <w:pPr>
        <w:rPr>
          <w:rFonts w:ascii="Verdana" w:hAnsi="Verdana"/>
          <w:sz w:val="20"/>
          <w:szCs w:val="20"/>
          <w:lang w:val="bg-BG"/>
        </w:rPr>
      </w:pPr>
    </w:p>
    <w:p w14:paraId="366E89AA" w14:textId="77777777" w:rsidR="00BF4354" w:rsidRDefault="00BF4354" w:rsidP="003239E0">
      <w:pPr>
        <w:rPr>
          <w:rFonts w:ascii="Verdana" w:hAnsi="Verdana"/>
          <w:sz w:val="20"/>
          <w:szCs w:val="20"/>
          <w:lang w:val="bg-BG"/>
        </w:rPr>
      </w:pPr>
    </w:p>
    <w:p w14:paraId="49A414A0" w14:textId="77777777" w:rsidR="00BF4354" w:rsidRDefault="00BF4354" w:rsidP="003239E0">
      <w:pPr>
        <w:rPr>
          <w:rFonts w:ascii="Verdana" w:hAnsi="Verdana"/>
          <w:sz w:val="20"/>
          <w:szCs w:val="20"/>
          <w:lang w:val="bg-BG"/>
        </w:rPr>
      </w:pPr>
    </w:p>
    <w:p w14:paraId="36B81E1C" w14:textId="77777777" w:rsidR="00BF4354" w:rsidRDefault="00BF4354" w:rsidP="003239E0">
      <w:pPr>
        <w:rPr>
          <w:rFonts w:ascii="Verdana" w:hAnsi="Verdana"/>
          <w:sz w:val="20"/>
          <w:szCs w:val="20"/>
          <w:lang w:val="bg-BG"/>
        </w:rPr>
      </w:pPr>
    </w:p>
    <w:p w14:paraId="5067E5CC" w14:textId="77777777" w:rsidR="00BF4354" w:rsidRDefault="00BF4354" w:rsidP="003239E0">
      <w:pPr>
        <w:rPr>
          <w:rFonts w:ascii="Verdana" w:hAnsi="Verdana"/>
          <w:sz w:val="20"/>
          <w:szCs w:val="20"/>
          <w:lang w:val="bg-BG"/>
        </w:rPr>
      </w:pPr>
    </w:p>
    <w:p w14:paraId="3CE7A3D8" w14:textId="77777777" w:rsidR="00BF4354" w:rsidRDefault="00BF4354" w:rsidP="003239E0">
      <w:pPr>
        <w:rPr>
          <w:rFonts w:ascii="Verdana" w:hAnsi="Verdana"/>
          <w:sz w:val="20"/>
          <w:szCs w:val="20"/>
          <w:lang w:val="bg-BG"/>
        </w:rPr>
      </w:pPr>
    </w:p>
    <w:p w14:paraId="1D855C0E" w14:textId="77777777" w:rsidR="00BF4354" w:rsidRDefault="00BF4354" w:rsidP="003239E0">
      <w:pPr>
        <w:rPr>
          <w:rFonts w:ascii="Verdana" w:hAnsi="Verdana"/>
          <w:sz w:val="20"/>
          <w:szCs w:val="20"/>
          <w:lang w:val="bg-BG"/>
        </w:rPr>
      </w:pPr>
    </w:p>
    <w:p w14:paraId="20293C9C" w14:textId="77777777" w:rsidR="00BF4354" w:rsidRDefault="00BF4354" w:rsidP="003239E0">
      <w:pPr>
        <w:rPr>
          <w:rFonts w:ascii="Verdana" w:hAnsi="Verdana"/>
          <w:sz w:val="20"/>
          <w:szCs w:val="20"/>
          <w:lang w:val="bg-BG"/>
        </w:rPr>
      </w:pPr>
    </w:p>
    <w:p w14:paraId="6906F700" w14:textId="77777777" w:rsidR="00BF4354" w:rsidRDefault="00BF4354" w:rsidP="003239E0">
      <w:pPr>
        <w:rPr>
          <w:rFonts w:ascii="Verdana" w:hAnsi="Verdana"/>
          <w:sz w:val="20"/>
          <w:szCs w:val="20"/>
          <w:lang w:val="bg-BG"/>
        </w:rPr>
      </w:pPr>
    </w:p>
    <w:p w14:paraId="4B3E9C08" w14:textId="77777777" w:rsidR="00BF4354" w:rsidRDefault="00BF4354" w:rsidP="003239E0">
      <w:pPr>
        <w:rPr>
          <w:rFonts w:ascii="Verdana" w:hAnsi="Verdana"/>
          <w:sz w:val="20"/>
          <w:szCs w:val="20"/>
          <w:lang w:val="bg-BG"/>
        </w:rPr>
      </w:pPr>
    </w:p>
    <w:p w14:paraId="3BF4C15D" w14:textId="77777777" w:rsidR="00BF4354" w:rsidRDefault="00BF4354" w:rsidP="003239E0">
      <w:pPr>
        <w:rPr>
          <w:rFonts w:ascii="Verdana" w:hAnsi="Verdana"/>
          <w:sz w:val="20"/>
          <w:szCs w:val="20"/>
          <w:lang w:val="bg-BG"/>
        </w:rPr>
      </w:pPr>
    </w:p>
    <w:p w14:paraId="37AADA30" w14:textId="77777777" w:rsidR="00BF4354" w:rsidRDefault="00BF4354" w:rsidP="003239E0">
      <w:pPr>
        <w:rPr>
          <w:rFonts w:ascii="Verdana" w:hAnsi="Verdana"/>
          <w:sz w:val="20"/>
          <w:szCs w:val="20"/>
          <w:lang w:val="bg-BG"/>
        </w:rPr>
      </w:pPr>
    </w:p>
    <w:p w14:paraId="30812F44" w14:textId="77777777" w:rsidR="00BF4354" w:rsidRDefault="00BF4354" w:rsidP="003239E0">
      <w:pPr>
        <w:rPr>
          <w:rFonts w:ascii="Verdana" w:hAnsi="Verdana"/>
          <w:sz w:val="20"/>
          <w:szCs w:val="20"/>
          <w:lang w:val="bg-BG"/>
        </w:rPr>
      </w:pPr>
    </w:p>
    <w:p w14:paraId="66FF16A6" w14:textId="77777777" w:rsidR="00BF4354" w:rsidRDefault="00BF4354" w:rsidP="003239E0">
      <w:pPr>
        <w:rPr>
          <w:rFonts w:ascii="Verdana" w:hAnsi="Verdana"/>
          <w:sz w:val="20"/>
          <w:szCs w:val="20"/>
          <w:lang w:val="bg-BG"/>
        </w:rPr>
      </w:pPr>
    </w:p>
    <w:p w14:paraId="6314BB10" w14:textId="77777777" w:rsidR="00BF4354" w:rsidRDefault="00BF4354" w:rsidP="003239E0">
      <w:pPr>
        <w:rPr>
          <w:rFonts w:ascii="Verdana" w:hAnsi="Verdana"/>
          <w:sz w:val="20"/>
          <w:szCs w:val="20"/>
          <w:lang w:val="bg-BG"/>
        </w:rPr>
      </w:pPr>
    </w:p>
    <w:p w14:paraId="2D595012" w14:textId="77777777" w:rsidR="00BF4354" w:rsidRDefault="00BF4354" w:rsidP="003239E0">
      <w:pPr>
        <w:rPr>
          <w:rFonts w:ascii="Verdana" w:hAnsi="Verdana"/>
          <w:sz w:val="20"/>
          <w:szCs w:val="20"/>
          <w:lang w:val="bg-BG"/>
        </w:rPr>
      </w:pPr>
    </w:p>
    <w:p w14:paraId="566194A9" w14:textId="77777777" w:rsidR="00BF4354" w:rsidRDefault="00BF4354" w:rsidP="003239E0">
      <w:pPr>
        <w:rPr>
          <w:rFonts w:ascii="Verdana" w:hAnsi="Verdana"/>
          <w:sz w:val="20"/>
          <w:szCs w:val="20"/>
          <w:lang w:val="bg-BG"/>
        </w:rPr>
      </w:pPr>
    </w:p>
    <w:p w14:paraId="7890F43A" w14:textId="77777777" w:rsidR="00BF4354" w:rsidRDefault="00BF4354" w:rsidP="003239E0">
      <w:pPr>
        <w:rPr>
          <w:rFonts w:ascii="Verdana" w:hAnsi="Verdana"/>
          <w:sz w:val="20"/>
          <w:szCs w:val="20"/>
          <w:lang w:val="bg-BG"/>
        </w:rPr>
      </w:pPr>
    </w:p>
    <w:p w14:paraId="6BF6574B" w14:textId="77777777" w:rsidR="00BF4354" w:rsidRDefault="00BF4354" w:rsidP="003239E0">
      <w:pPr>
        <w:rPr>
          <w:rFonts w:ascii="Verdana" w:hAnsi="Verdana"/>
          <w:sz w:val="20"/>
          <w:szCs w:val="20"/>
          <w:lang w:val="bg-BG"/>
        </w:rPr>
      </w:pPr>
    </w:p>
    <w:p w14:paraId="647FCCC2" w14:textId="77777777" w:rsidR="00BF4354" w:rsidRDefault="00BF4354" w:rsidP="003239E0">
      <w:pPr>
        <w:rPr>
          <w:rFonts w:ascii="Verdana" w:hAnsi="Verdana"/>
          <w:sz w:val="20"/>
          <w:szCs w:val="20"/>
          <w:lang w:val="bg-BG"/>
        </w:rPr>
      </w:pPr>
    </w:p>
    <w:p w14:paraId="15DF19B4" w14:textId="77777777" w:rsidR="00BF4354" w:rsidRDefault="00BF4354" w:rsidP="003239E0">
      <w:pPr>
        <w:rPr>
          <w:rFonts w:ascii="Verdana" w:hAnsi="Verdana"/>
          <w:sz w:val="20"/>
          <w:szCs w:val="20"/>
          <w:lang w:val="bg-BG"/>
        </w:rPr>
      </w:pPr>
    </w:p>
    <w:p w14:paraId="2AE9BF18" w14:textId="77777777" w:rsidR="00BF4354" w:rsidRDefault="00BF4354" w:rsidP="003239E0">
      <w:pPr>
        <w:rPr>
          <w:rFonts w:ascii="Verdana" w:hAnsi="Verdana"/>
          <w:sz w:val="20"/>
          <w:szCs w:val="20"/>
          <w:lang w:val="bg-BG"/>
        </w:rPr>
      </w:pPr>
    </w:p>
    <w:p w14:paraId="6454D81A" w14:textId="77777777" w:rsidR="00BF4354" w:rsidRDefault="00BF4354" w:rsidP="003239E0">
      <w:pPr>
        <w:rPr>
          <w:rFonts w:ascii="Verdana" w:hAnsi="Verdana"/>
          <w:sz w:val="20"/>
          <w:szCs w:val="20"/>
          <w:lang w:val="bg-BG"/>
        </w:rPr>
      </w:pPr>
    </w:p>
    <w:p w14:paraId="25F35C3A" w14:textId="77777777" w:rsidR="00BF4354" w:rsidRDefault="00BF4354" w:rsidP="003239E0">
      <w:pPr>
        <w:rPr>
          <w:rFonts w:ascii="Verdana" w:hAnsi="Verdana"/>
          <w:sz w:val="20"/>
          <w:szCs w:val="20"/>
          <w:lang w:val="bg-BG"/>
        </w:rPr>
      </w:pPr>
    </w:p>
    <w:p w14:paraId="0425DD70" w14:textId="77777777" w:rsidR="00BF4354" w:rsidRDefault="00BF4354" w:rsidP="003239E0">
      <w:pPr>
        <w:rPr>
          <w:rFonts w:ascii="Verdana" w:hAnsi="Verdana"/>
          <w:sz w:val="20"/>
          <w:szCs w:val="20"/>
          <w:lang w:val="bg-BG"/>
        </w:rPr>
      </w:pPr>
    </w:p>
    <w:p w14:paraId="3BACC64A" w14:textId="77777777" w:rsidR="00BF4354" w:rsidRDefault="00BF4354" w:rsidP="003239E0">
      <w:pPr>
        <w:rPr>
          <w:rFonts w:ascii="Verdana" w:hAnsi="Verdana"/>
          <w:sz w:val="20"/>
          <w:szCs w:val="20"/>
          <w:lang w:val="bg-BG"/>
        </w:rPr>
      </w:pPr>
    </w:p>
    <w:p w14:paraId="6E3FCBFD" w14:textId="77777777" w:rsidR="00BF4354" w:rsidRDefault="00BF4354" w:rsidP="003239E0">
      <w:pPr>
        <w:rPr>
          <w:rFonts w:ascii="Verdana" w:hAnsi="Verdana"/>
          <w:sz w:val="20"/>
          <w:szCs w:val="20"/>
          <w:lang w:val="bg-BG"/>
        </w:rPr>
      </w:pPr>
    </w:p>
    <w:p w14:paraId="20819136" w14:textId="77777777" w:rsidR="00BF4354" w:rsidRDefault="00BF4354" w:rsidP="003239E0">
      <w:pPr>
        <w:rPr>
          <w:rFonts w:ascii="Verdana" w:hAnsi="Verdana"/>
          <w:sz w:val="20"/>
          <w:szCs w:val="20"/>
          <w:lang w:val="bg-BG"/>
        </w:rPr>
      </w:pPr>
    </w:p>
    <w:p w14:paraId="25AC9877" w14:textId="77777777" w:rsidR="00BF4354" w:rsidRDefault="00BF4354" w:rsidP="003239E0">
      <w:pPr>
        <w:rPr>
          <w:rFonts w:ascii="Verdana" w:hAnsi="Verdana"/>
          <w:sz w:val="20"/>
          <w:szCs w:val="20"/>
          <w:lang w:val="bg-BG"/>
        </w:rPr>
      </w:pPr>
    </w:p>
    <w:p w14:paraId="6961CA85" w14:textId="77777777" w:rsidR="00BF4354" w:rsidRDefault="00BF4354" w:rsidP="003239E0">
      <w:pPr>
        <w:rPr>
          <w:rFonts w:ascii="Verdana" w:hAnsi="Verdana"/>
          <w:sz w:val="20"/>
          <w:szCs w:val="20"/>
          <w:lang w:val="bg-BG"/>
        </w:rPr>
      </w:pPr>
    </w:p>
    <w:p w14:paraId="67A3407B" w14:textId="77777777" w:rsidR="00BF4354" w:rsidRDefault="00BF4354" w:rsidP="003239E0">
      <w:pPr>
        <w:rPr>
          <w:rFonts w:ascii="Verdana" w:hAnsi="Verdana"/>
          <w:sz w:val="20"/>
          <w:szCs w:val="20"/>
          <w:lang w:val="bg-BG"/>
        </w:rPr>
      </w:pPr>
    </w:p>
    <w:p w14:paraId="7CEDABA9" w14:textId="77777777" w:rsidR="00BF4354" w:rsidRDefault="00BF4354" w:rsidP="003239E0">
      <w:pPr>
        <w:rPr>
          <w:rFonts w:ascii="Verdana" w:hAnsi="Verdana"/>
          <w:sz w:val="20"/>
          <w:szCs w:val="20"/>
          <w:lang w:val="bg-BG"/>
        </w:rPr>
      </w:pPr>
    </w:p>
    <w:p w14:paraId="44DF71B3" w14:textId="77777777" w:rsidR="00BF4354" w:rsidRDefault="00BF4354" w:rsidP="003239E0">
      <w:pPr>
        <w:rPr>
          <w:rFonts w:ascii="Verdana" w:hAnsi="Verdana"/>
          <w:sz w:val="20"/>
          <w:szCs w:val="20"/>
          <w:lang w:val="bg-BG"/>
        </w:rPr>
      </w:pPr>
    </w:p>
    <w:p w14:paraId="4B19AAE1" w14:textId="77777777" w:rsidR="00BF4354" w:rsidRDefault="00BF4354" w:rsidP="003239E0">
      <w:pPr>
        <w:rPr>
          <w:rFonts w:ascii="Verdana" w:hAnsi="Verdana"/>
          <w:sz w:val="20"/>
          <w:szCs w:val="20"/>
          <w:lang w:val="bg-BG"/>
        </w:rPr>
      </w:pPr>
    </w:p>
    <w:p w14:paraId="32BD6530" w14:textId="77777777" w:rsidR="00BF4354" w:rsidRDefault="00BF4354" w:rsidP="003239E0">
      <w:pPr>
        <w:rPr>
          <w:rFonts w:ascii="Verdana" w:hAnsi="Verdana"/>
          <w:sz w:val="20"/>
          <w:szCs w:val="20"/>
          <w:lang w:val="bg-BG"/>
        </w:rPr>
      </w:pPr>
    </w:p>
    <w:p w14:paraId="26DFA80C" w14:textId="77777777" w:rsidR="00BF4354" w:rsidRDefault="00BF4354" w:rsidP="003239E0">
      <w:pPr>
        <w:rPr>
          <w:rFonts w:ascii="Verdana" w:hAnsi="Verdana"/>
          <w:sz w:val="20"/>
          <w:szCs w:val="20"/>
          <w:lang w:val="bg-BG"/>
        </w:rPr>
      </w:pPr>
    </w:p>
    <w:p w14:paraId="6D3EA461" w14:textId="77777777" w:rsidR="00BF4354" w:rsidRDefault="00BF4354" w:rsidP="003239E0">
      <w:pPr>
        <w:rPr>
          <w:rFonts w:ascii="Verdana" w:hAnsi="Verdana"/>
          <w:sz w:val="20"/>
          <w:szCs w:val="20"/>
          <w:lang w:val="bg-BG"/>
        </w:rPr>
      </w:pPr>
    </w:p>
    <w:p w14:paraId="17351D25" w14:textId="77777777" w:rsidR="00BF4354" w:rsidRDefault="00BF4354" w:rsidP="003239E0">
      <w:pPr>
        <w:rPr>
          <w:rFonts w:ascii="Verdana" w:hAnsi="Verdana"/>
          <w:sz w:val="20"/>
          <w:szCs w:val="20"/>
          <w:lang w:val="bg-BG"/>
        </w:rPr>
      </w:pPr>
    </w:p>
    <w:p w14:paraId="6BABCA50" w14:textId="77777777" w:rsidR="00BF4354" w:rsidRPr="003239E0" w:rsidRDefault="00BF4354" w:rsidP="003239E0">
      <w:pPr>
        <w:rPr>
          <w:rFonts w:ascii="Verdana" w:hAnsi="Verdana"/>
          <w:sz w:val="20"/>
          <w:szCs w:val="20"/>
          <w:lang w:val="bg-BG"/>
        </w:rPr>
      </w:pPr>
    </w:p>
    <w:p w14:paraId="20C773DF" w14:textId="77777777" w:rsidR="003239E0" w:rsidRPr="003239E0" w:rsidRDefault="003239E0" w:rsidP="003239E0">
      <w:pPr>
        <w:rPr>
          <w:rFonts w:ascii="Verdana" w:hAnsi="Verdana"/>
          <w:sz w:val="20"/>
          <w:szCs w:val="20"/>
          <w:lang w:val="bg-BG"/>
        </w:rPr>
      </w:pPr>
    </w:p>
    <w:p w14:paraId="1EB4E304" w14:textId="77777777" w:rsidR="003239E0" w:rsidRPr="003239E0" w:rsidRDefault="003239E0" w:rsidP="003239E0">
      <w:pPr>
        <w:rPr>
          <w:rFonts w:ascii="Verdana" w:hAnsi="Verdana"/>
          <w:sz w:val="20"/>
          <w:szCs w:val="20"/>
          <w:lang w:val="bg-BG"/>
        </w:rPr>
      </w:pPr>
    </w:p>
    <w:bookmarkEnd w:id="24"/>
    <w:bookmarkEnd w:id="25"/>
    <w:bookmarkEnd w:id="26"/>
    <w:p w14:paraId="7637ABB2" w14:textId="33B3BFD6" w:rsidR="00AD5DC4" w:rsidRPr="00AD5DC4" w:rsidRDefault="00AD5DC4" w:rsidP="00AD5DC4">
      <w:pPr>
        <w:keepNext/>
        <w:spacing w:before="240" w:after="60"/>
        <w:jc w:val="center"/>
        <w:outlineLvl w:val="0"/>
        <w:rPr>
          <w:rFonts w:ascii="Verdana" w:hAnsi="Verdana"/>
          <w:b/>
          <w:kern w:val="32"/>
          <w:sz w:val="20"/>
          <w:szCs w:val="20"/>
          <w:lang w:val="bg-BG"/>
        </w:rPr>
      </w:pPr>
      <w:r w:rsidRPr="00AD5DC4">
        <w:rPr>
          <w:rFonts w:ascii="Verdana" w:hAnsi="Verdana"/>
          <w:b/>
          <w:kern w:val="32"/>
          <w:sz w:val="20"/>
          <w:szCs w:val="20"/>
          <w:lang w:val="bg-BG"/>
        </w:rPr>
        <w:t xml:space="preserve">РАЗДЕЛ Г: ОБЩИ УСЛОВИЯ НА ДОГОВОРА ЗА </w:t>
      </w:r>
      <w:r w:rsidR="0039682E">
        <w:rPr>
          <w:rFonts w:ascii="Verdana" w:hAnsi="Verdana"/>
          <w:b/>
          <w:kern w:val="32"/>
          <w:sz w:val="20"/>
          <w:szCs w:val="20"/>
          <w:lang w:val="bg-BG"/>
        </w:rPr>
        <w:t>УСЛУГИ</w:t>
      </w:r>
    </w:p>
    <w:p w14:paraId="50C2C6FF" w14:textId="77777777" w:rsidR="00AD5DC4" w:rsidRPr="00AD5DC4" w:rsidRDefault="00AD5DC4" w:rsidP="00AD5DC4">
      <w:pPr>
        <w:rPr>
          <w:rFonts w:ascii="Verdana" w:hAnsi="Verdana"/>
          <w:sz w:val="20"/>
          <w:szCs w:val="20"/>
          <w:lang w:val="bg-BG" w:eastAsia="x-none"/>
        </w:rPr>
        <w:sectPr w:rsidR="00AD5DC4" w:rsidRPr="00AD5DC4" w:rsidSect="00457768">
          <w:pgSz w:w="11906" w:h="16838" w:code="9"/>
          <w:pgMar w:top="992" w:right="1440" w:bottom="1276" w:left="1440" w:header="709" w:footer="284" w:gutter="0"/>
          <w:cols w:space="708"/>
          <w:vAlign w:val="center"/>
        </w:sectPr>
      </w:pPr>
    </w:p>
    <w:p w14:paraId="3BE8F48D" w14:textId="77777777" w:rsidR="0039682E" w:rsidRPr="00AE75E5" w:rsidRDefault="0039682E" w:rsidP="0039682E">
      <w:pPr>
        <w:spacing w:before="60" w:after="60"/>
        <w:rPr>
          <w:rFonts w:ascii="Verdana" w:hAnsi="Verdana"/>
          <w:bCs/>
          <w:sz w:val="20"/>
          <w:szCs w:val="20"/>
          <w:lang w:val="bg-BG"/>
        </w:rPr>
      </w:pPr>
      <w:r w:rsidRPr="00AE75E5">
        <w:rPr>
          <w:rFonts w:ascii="Verdana" w:hAnsi="Verdana"/>
          <w:bCs/>
          <w:sz w:val="20"/>
          <w:szCs w:val="20"/>
          <w:lang w:val="bg-BG"/>
        </w:rPr>
        <w:lastRenderedPageBreak/>
        <w:t>РАЗДЕЛ Г: ОБЩИ УСЛОВИЯ НА ДОГОВОРА ЗА УСЛУГИ</w:t>
      </w:r>
    </w:p>
    <w:p w14:paraId="72FA892E" w14:textId="77777777" w:rsidR="0039682E" w:rsidRPr="00AE75E5" w:rsidRDefault="0039682E" w:rsidP="0039682E">
      <w:pPr>
        <w:spacing w:before="60" w:after="60"/>
        <w:rPr>
          <w:rFonts w:ascii="Verdana" w:hAnsi="Verdana"/>
          <w:bCs/>
          <w:sz w:val="20"/>
          <w:szCs w:val="20"/>
          <w:lang w:val="bg-BG"/>
        </w:rPr>
      </w:pPr>
      <w:bookmarkStart w:id="28" w:name="_Ref46649143"/>
    </w:p>
    <w:p w14:paraId="106DA040" w14:textId="77777777" w:rsidR="0039682E" w:rsidRPr="00AE75E5" w:rsidRDefault="0039682E" w:rsidP="0039682E">
      <w:pPr>
        <w:spacing w:before="60" w:after="60"/>
        <w:rPr>
          <w:rFonts w:ascii="Verdana" w:hAnsi="Verdana"/>
          <w:bCs/>
          <w:sz w:val="20"/>
          <w:szCs w:val="20"/>
          <w:lang w:val="bg-BG"/>
        </w:rPr>
      </w:pPr>
      <w:r w:rsidRPr="00AE75E5">
        <w:rPr>
          <w:rFonts w:ascii="Verdana" w:hAnsi="Verdana"/>
          <w:bCs/>
          <w:sz w:val="20"/>
          <w:szCs w:val="20"/>
          <w:lang w:val="bg-BG"/>
        </w:rPr>
        <w:t>Съдържание:</w:t>
      </w:r>
      <w:bookmarkEnd w:id="28"/>
    </w:p>
    <w:p w14:paraId="58A97883" w14:textId="77777777" w:rsidR="0039682E" w:rsidRPr="00AE75E5" w:rsidRDefault="0039682E" w:rsidP="0039682E">
      <w:pPr>
        <w:keepLines/>
        <w:pBdr>
          <w:bottom w:val="single" w:sz="4" w:space="1" w:color="auto"/>
        </w:pBdr>
        <w:tabs>
          <w:tab w:val="left" w:pos="1080"/>
          <w:tab w:val="left" w:pos="1260"/>
          <w:tab w:val="left" w:pos="1440"/>
          <w:tab w:val="left" w:pos="2700"/>
        </w:tabs>
        <w:spacing w:before="60" w:after="60"/>
        <w:jc w:val="both"/>
        <w:rPr>
          <w:rFonts w:ascii="Verdana" w:hAnsi="Verdana"/>
          <w:bCs/>
          <w:sz w:val="20"/>
          <w:szCs w:val="20"/>
          <w:lang w:val="bg-BG"/>
        </w:rPr>
      </w:pPr>
    </w:p>
    <w:p w14:paraId="78811B71" w14:textId="77777777" w:rsidR="0039682E" w:rsidRPr="00AE75E5" w:rsidRDefault="0039682E" w:rsidP="0039682E">
      <w:pPr>
        <w:keepLines/>
        <w:pBdr>
          <w:bottom w:val="single" w:sz="4" w:space="1" w:color="auto"/>
        </w:pBdr>
        <w:tabs>
          <w:tab w:val="left" w:pos="1080"/>
          <w:tab w:val="left" w:pos="1260"/>
          <w:tab w:val="left" w:pos="1440"/>
          <w:tab w:val="left" w:pos="2700"/>
        </w:tabs>
        <w:spacing w:before="60" w:after="60"/>
        <w:jc w:val="both"/>
        <w:rPr>
          <w:rFonts w:ascii="Verdana" w:hAnsi="Verdana"/>
          <w:bCs/>
          <w:sz w:val="20"/>
          <w:szCs w:val="20"/>
          <w:lang w:val="bg-BG"/>
        </w:rPr>
      </w:pPr>
      <w:r w:rsidRPr="00AE75E5">
        <w:rPr>
          <w:rFonts w:ascii="Verdana" w:hAnsi="Verdana"/>
          <w:bCs/>
          <w:sz w:val="20"/>
          <w:szCs w:val="20"/>
          <w:lang w:val="bg-BG"/>
        </w:rPr>
        <w:t xml:space="preserve">Член </w:t>
      </w:r>
      <w:r w:rsidRPr="00AE75E5">
        <w:rPr>
          <w:rFonts w:ascii="Verdana" w:hAnsi="Verdana"/>
          <w:bCs/>
          <w:sz w:val="20"/>
          <w:szCs w:val="20"/>
          <w:lang w:val="bg-BG"/>
        </w:rPr>
        <w:tab/>
        <w:t>Наименование</w:t>
      </w:r>
    </w:p>
    <w:p w14:paraId="0C06C6CC" w14:textId="77777777" w:rsidR="0039682E" w:rsidRPr="00AE75E5" w:rsidRDefault="0039682E" w:rsidP="0039682E">
      <w:pPr>
        <w:keepLines/>
        <w:numPr>
          <w:ilvl w:val="0"/>
          <w:numId w:val="30"/>
        </w:numPr>
        <w:tabs>
          <w:tab w:val="left" w:pos="1080"/>
          <w:tab w:val="left" w:pos="1440"/>
          <w:tab w:val="left" w:pos="2700"/>
        </w:tabs>
        <w:spacing w:before="60" w:after="60"/>
        <w:ind w:left="1080" w:hanging="900"/>
        <w:jc w:val="both"/>
        <w:rPr>
          <w:rFonts w:ascii="Verdana" w:hAnsi="Verdana"/>
          <w:sz w:val="20"/>
          <w:szCs w:val="20"/>
          <w:lang w:val="bg-BG"/>
        </w:rPr>
      </w:pPr>
      <w:r w:rsidRPr="00AE75E5">
        <w:rPr>
          <w:rFonts w:ascii="Verdana" w:hAnsi="Verdana"/>
          <w:sz w:val="20"/>
          <w:szCs w:val="20"/>
          <w:lang w:val="bg-BG"/>
        </w:rPr>
        <w:t>ДЕФИНИЦИИИ</w:t>
      </w:r>
    </w:p>
    <w:p w14:paraId="7B05469D" w14:textId="77777777" w:rsidR="0039682E" w:rsidRPr="00AE75E5" w:rsidRDefault="0039682E" w:rsidP="0039682E">
      <w:pPr>
        <w:keepLines/>
        <w:numPr>
          <w:ilvl w:val="0"/>
          <w:numId w:val="30"/>
        </w:numPr>
        <w:tabs>
          <w:tab w:val="left" w:pos="1080"/>
          <w:tab w:val="left" w:pos="1440"/>
          <w:tab w:val="left" w:pos="2700"/>
        </w:tabs>
        <w:spacing w:before="60" w:after="60"/>
        <w:ind w:left="1080" w:hanging="900"/>
        <w:jc w:val="both"/>
        <w:rPr>
          <w:rFonts w:ascii="Verdana" w:hAnsi="Verdana"/>
          <w:sz w:val="20"/>
          <w:szCs w:val="20"/>
          <w:lang w:val="bg-BG"/>
        </w:rPr>
      </w:pPr>
      <w:r w:rsidRPr="00AE75E5">
        <w:rPr>
          <w:rFonts w:ascii="Verdana" w:hAnsi="Verdana"/>
          <w:sz w:val="20"/>
          <w:szCs w:val="20"/>
          <w:lang w:val="bg-BG"/>
        </w:rPr>
        <w:t>ОБЩИ ПОЛОЖЕНИЯ</w:t>
      </w:r>
    </w:p>
    <w:p w14:paraId="1472F251" w14:textId="77777777" w:rsidR="0039682E" w:rsidRPr="00AE75E5" w:rsidRDefault="0039682E" w:rsidP="0039682E">
      <w:pPr>
        <w:keepLines/>
        <w:numPr>
          <w:ilvl w:val="0"/>
          <w:numId w:val="30"/>
        </w:numPr>
        <w:tabs>
          <w:tab w:val="left" w:pos="1080"/>
          <w:tab w:val="left" w:pos="1440"/>
          <w:tab w:val="left" w:pos="2700"/>
        </w:tabs>
        <w:spacing w:before="60" w:after="60"/>
        <w:ind w:left="1080" w:hanging="900"/>
        <w:jc w:val="both"/>
        <w:rPr>
          <w:rFonts w:ascii="Verdana" w:hAnsi="Verdana"/>
          <w:sz w:val="20"/>
          <w:szCs w:val="20"/>
          <w:lang w:val="bg-BG"/>
        </w:rPr>
      </w:pPr>
      <w:r w:rsidRPr="00AE75E5">
        <w:rPr>
          <w:rFonts w:ascii="Verdana" w:hAnsi="Verdana"/>
          <w:sz w:val="20"/>
          <w:szCs w:val="20"/>
          <w:lang w:val="bg-BG"/>
        </w:rPr>
        <w:t>ЗАДЪЛЖЕНИЯ НА ИЗПЪЛНИТЕЛЯ</w:t>
      </w:r>
    </w:p>
    <w:p w14:paraId="18C6DBE1" w14:textId="77777777" w:rsidR="0039682E" w:rsidRPr="00AE75E5" w:rsidRDefault="0039682E" w:rsidP="0039682E">
      <w:pPr>
        <w:keepLines/>
        <w:numPr>
          <w:ilvl w:val="0"/>
          <w:numId w:val="30"/>
        </w:numPr>
        <w:tabs>
          <w:tab w:val="left" w:pos="1080"/>
          <w:tab w:val="left" w:pos="1440"/>
          <w:tab w:val="left" w:pos="2700"/>
        </w:tabs>
        <w:spacing w:before="60" w:after="60"/>
        <w:ind w:left="1080" w:hanging="900"/>
        <w:jc w:val="both"/>
        <w:rPr>
          <w:rFonts w:ascii="Verdana" w:hAnsi="Verdana"/>
          <w:sz w:val="20"/>
          <w:szCs w:val="20"/>
          <w:lang w:val="bg-BG"/>
        </w:rPr>
      </w:pPr>
      <w:r w:rsidRPr="00AE75E5">
        <w:rPr>
          <w:rFonts w:ascii="Verdana" w:hAnsi="Verdana"/>
          <w:sz w:val="20"/>
          <w:szCs w:val="20"/>
          <w:lang w:val="bg-BG"/>
        </w:rPr>
        <w:t>ЗАДЪЛЖЕНИЯ НА ВЪЗЛОЖИТЕЛЯ</w:t>
      </w:r>
    </w:p>
    <w:p w14:paraId="1FEE0109" w14:textId="77777777" w:rsidR="0039682E" w:rsidRPr="00AE75E5" w:rsidRDefault="0039682E" w:rsidP="0039682E">
      <w:pPr>
        <w:keepLines/>
        <w:numPr>
          <w:ilvl w:val="0"/>
          <w:numId w:val="30"/>
        </w:numPr>
        <w:tabs>
          <w:tab w:val="left" w:pos="1080"/>
          <w:tab w:val="left" w:pos="1440"/>
          <w:tab w:val="left" w:pos="2700"/>
        </w:tabs>
        <w:spacing w:before="60" w:after="60"/>
        <w:ind w:left="1080" w:hanging="900"/>
        <w:jc w:val="both"/>
        <w:rPr>
          <w:rFonts w:ascii="Verdana" w:hAnsi="Verdana"/>
          <w:sz w:val="20"/>
          <w:szCs w:val="20"/>
          <w:lang w:val="bg-BG"/>
        </w:rPr>
      </w:pPr>
      <w:r w:rsidRPr="00AE75E5">
        <w:rPr>
          <w:rFonts w:ascii="Verdana" w:hAnsi="Verdana"/>
          <w:sz w:val="20"/>
          <w:szCs w:val="20"/>
          <w:lang w:val="bg-BG"/>
        </w:rPr>
        <w:t>НЕУСТОЙКИ</w:t>
      </w:r>
    </w:p>
    <w:p w14:paraId="08AA75E3" w14:textId="77777777" w:rsidR="0039682E" w:rsidRPr="00AE75E5" w:rsidRDefault="0039682E" w:rsidP="0039682E">
      <w:pPr>
        <w:keepLines/>
        <w:numPr>
          <w:ilvl w:val="0"/>
          <w:numId w:val="30"/>
        </w:numPr>
        <w:tabs>
          <w:tab w:val="left" w:pos="1080"/>
          <w:tab w:val="left" w:pos="1440"/>
          <w:tab w:val="left" w:pos="2700"/>
        </w:tabs>
        <w:spacing w:before="60" w:after="60"/>
        <w:ind w:left="1080" w:hanging="900"/>
        <w:jc w:val="both"/>
        <w:rPr>
          <w:rFonts w:ascii="Verdana" w:hAnsi="Verdana"/>
          <w:sz w:val="20"/>
          <w:szCs w:val="20"/>
          <w:lang w:val="bg-BG"/>
        </w:rPr>
      </w:pPr>
      <w:r w:rsidRPr="00AE75E5">
        <w:rPr>
          <w:rFonts w:ascii="Verdana" w:hAnsi="Verdana"/>
          <w:sz w:val="20"/>
          <w:szCs w:val="20"/>
          <w:lang w:val="bg-BG"/>
        </w:rPr>
        <w:t>ПЛАЩАНЕ, ДДС И ГАРАНЦИЯ ЗА ИЗПЪЛНЕНИЕ</w:t>
      </w:r>
    </w:p>
    <w:p w14:paraId="0E79411C" w14:textId="77777777" w:rsidR="0039682E" w:rsidRPr="00AE75E5" w:rsidRDefault="0039682E" w:rsidP="0039682E">
      <w:pPr>
        <w:keepLines/>
        <w:numPr>
          <w:ilvl w:val="0"/>
          <w:numId w:val="30"/>
        </w:numPr>
        <w:tabs>
          <w:tab w:val="left" w:pos="1080"/>
          <w:tab w:val="left" w:pos="1440"/>
          <w:tab w:val="left" w:pos="2700"/>
        </w:tabs>
        <w:spacing w:before="60" w:after="60"/>
        <w:ind w:left="1080" w:hanging="900"/>
        <w:jc w:val="both"/>
        <w:rPr>
          <w:rFonts w:ascii="Verdana" w:hAnsi="Verdana"/>
          <w:sz w:val="20"/>
          <w:szCs w:val="20"/>
          <w:lang w:val="bg-BG"/>
        </w:rPr>
      </w:pPr>
      <w:r w:rsidRPr="00AE75E5">
        <w:rPr>
          <w:rFonts w:ascii="Verdana" w:hAnsi="Verdana"/>
          <w:sz w:val="20"/>
          <w:szCs w:val="20"/>
          <w:lang w:val="bg-BG"/>
        </w:rPr>
        <w:t>ИНТЕЛЕКТУАЛНА СОБСТВЕНОСТ</w:t>
      </w:r>
    </w:p>
    <w:p w14:paraId="5CC39920" w14:textId="77777777" w:rsidR="0039682E" w:rsidRPr="00AE75E5" w:rsidRDefault="0039682E" w:rsidP="0039682E">
      <w:pPr>
        <w:keepLines/>
        <w:numPr>
          <w:ilvl w:val="0"/>
          <w:numId w:val="30"/>
        </w:numPr>
        <w:tabs>
          <w:tab w:val="left" w:pos="1080"/>
          <w:tab w:val="left" w:pos="1440"/>
          <w:tab w:val="left" w:pos="2700"/>
        </w:tabs>
        <w:spacing w:before="60" w:after="60"/>
        <w:ind w:left="1080" w:hanging="900"/>
        <w:jc w:val="both"/>
        <w:rPr>
          <w:rFonts w:ascii="Verdana" w:hAnsi="Verdana"/>
          <w:sz w:val="20"/>
          <w:szCs w:val="20"/>
          <w:lang w:val="bg-BG"/>
        </w:rPr>
      </w:pPr>
      <w:r w:rsidRPr="00AE75E5">
        <w:rPr>
          <w:rFonts w:ascii="Verdana" w:hAnsi="Verdana"/>
          <w:sz w:val="20"/>
          <w:szCs w:val="20"/>
          <w:lang w:val="bg-BG"/>
        </w:rPr>
        <w:t>КОНФИДЕНЦИАЛНОСТ</w:t>
      </w:r>
    </w:p>
    <w:p w14:paraId="56D6452D" w14:textId="77777777" w:rsidR="0039682E" w:rsidRPr="00AE75E5" w:rsidRDefault="0039682E" w:rsidP="0039682E">
      <w:pPr>
        <w:keepLines/>
        <w:numPr>
          <w:ilvl w:val="0"/>
          <w:numId w:val="30"/>
        </w:numPr>
        <w:tabs>
          <w:tab w:val="left" w:pos="1080"/>
          <w:tab w:val="left" w:pos="1440"/>
          <w:tab w:val="left" w:pos="2700"/>
        </w:tabs>
        <w:spacing w:before="60" w:after="60"/>
        <w:ind w:left="1080" w:hanging="900"/>
        <w:jc w:val="both"/>
        <w:rPr>
          <w:rFonts w:ascii="Verdana" w:hAnsi="Verdana"/>
          <w:sz w:val="20"/>
          <w:szCs w:val="20"/>
          <w:lang w:val="bg-BG"/>
        </w:rPr>
      </w:pPr>
      <w:r w:rsidRPr="00AE75E5">
        <w:rPr>
          <w:rFonts w:ascii="Verdana" w:hAnsi="Verdana"/>
          <w:sz w:val="20"/>
          <w:szCs w:val="20"/>
          <w:lang w:val="bg-BG"/>
        </w:rPr>
        <w:t>ПУБЛИЧНОСТ</w:t>
      </w:r>
    </w:p>
    <w:p w14:paraId="7528C668" w14:textId="77777777" w:rsidR="0039682E" w:rsidRPr="00AE75E5" w:rsidRDefault="0039682E" w:rsidP="0039682E">
      <w:pPr>
        <w:keepLines/>
        <w:numPr>
          <w:ilvl w:val="0"/>
          <w:numId w:val="30"/>
        </w:numPr>
        <w:tabs>
          <w:tab w:val="left" w:pos="1080"/>
          <w:tab w:val="left" w:pos="1440"/>
          <w:tab w:val="left" w:pos="2700"/>
        </w:tabs>
        <w:spacing w:before="60" w:after="60"/>
        <w:ind w:left="1080" w:hanging="900"/>
        <w:jc w:val="both"/>
        <w:rPr>
          <w:rFonts w:ascii="Verdana" w:hAnsi="Verdana"/>
          <w:sz w:val="20"/>
          <w:szCs w:val="20"/>
          <w:lang w:val="bg-BG"/>
        </w:rPr>
      </w:pPr>
      <w:r w:rsidRPr="00AE75E5">
        <w:rPr>
          <w:rFonts w:ascii="Verdana" w:hAnsi="Verdana"/>
          <w:sz w:val="20"/>
          <w:szCs w:val="20"/>
          <w:lang w:val="bg-BG"/>
        </w:rPr>
        <w:t>СПЕЦИФИКАЦИЯ</w:t>
      </w:r>
    </w:p>
    <w:p w14:paraId="385075AC" w14:textId="77777777" w:rsidR="0039682E" w:rsidRPr="00AE75E5" w:rsidRDefault="0039682E" w:rsidP="0039682E">
      <w:pPr>
        <w:keepLines/>
        <w:numPr>
          <w:ilvl w:val="0"/>
          <w:numId w:val="30"/>
        </w:numPr>
        <w:tabs>
          <w:tab w:val="left" w:pos="1080"/>
          <w:tab w:val="left" w:pos="1440"/>
          <w:tab w:val="left" w:pos="2700"/>
        </w:tabs>
        <w:spacing w:before="60" w:after="60"/>
        <w:ind w:left="1080" w:hanging="900"/>
        <w:jc w:val="both"/>
        <w:rPr>
          <w:rFonts w:ascii="Verdana" w:hAnsi="Verdana"/>
          <w:sz w:val="20"/>
          <w:szCs w:val="20"/>
          <w:lang w:val="bg-BG"/>
        </w:rPr>
      </w:pPr>
      <w:r w:rsidRPr="00AE75E5">
        <w:rPr>
          <w:rFonts w:ascii="Verdana" w:hAnsi="Verdana"/>
          <w:sz w:val="20"/>
          <w:szCs w:val="20"/>
          <w:lang w:val="bg-BG"/>
        </w:rPr>
        <w:t>ВЪТРЕШНИ ПРАВИЛА</w:t>
      </w:r>
    </w:p>
    <w:p w14:paraId="01BF24ED" w14:textId="77777777" w:rsidR="0039682E" w:rsidRPr="00AE75E5" w:rsidRDefault="0039682E" w:rsidP="0039682E">
      <w:pPr>
        <w:keepLines/>
        <w:numPr>
          <w:ilvl w:val="0"/>
          <w:numId w:val="30"/>
        </w:numPr>
        <w:tabs>
          <w:tab w:val="left" w:pos="1080"/>
          <w:tab w:val="left" w:pos="1440"/>
          <w:tab w:val="left" w:pos="2700"/>
        </w:tabs>
        <w:spacing w:before="60" w:after="60"/>
        <w:ind w:left="1080" w:hanging="900"/>
        <w:jc w:val="both"/>
        <w:rPr>
          <w:rFonts w:ascii="Verdana" w:hAnsi="Verdana"/>
          <w:sz w:val="20"/>
          <w:szCs w:val="20"/>
          <w:lang w:val="bg-BG"/>
        </w:rPr>
      </w:pPr>
      <w:r w:rsidRPr="00AE75E5">
        <w:rPr>
          <w:rFonts w:ascii="Verdana" w:hAnsi="Verdana"/>
          <w:sz w:val="20"/>
          <w:szCs w:val="20"/>
          <w:lang w:val="bg-BG"/>
        </w:rPr>
        <w:t>ЗАПОЗНАВАНЕ С УСЛОВИЯТА НА ОБЕКТИТЕ</w:t>
      </w:r>
    </w:p>
    <w:p w14:paraId="1CF8389E" w14:textId="77777777" w:rsidR="0039682E" w:rsidRPr="00AE75E5" w:rsidRDefault="0039682E" w:rsidP="0039682E">
      <w:pPr>
        <w:keepLines/>
        <w:numPr>
          <w:ilvl w:val="0"/>
          <w:numId w:val="30"/>
        </w:numPr>
        <w:tabs>
          <w:tab w:val="left" w:pos="1080"/>
          <w:tab w:val="left" w:pos="1440"/>
          <w:tab w:val="left" w:pos="2700"/>
        </w:tabs>
        <w:spacing w:before="60" w:after="60"/>
        <w:ind w:left="1080" w:hanging="900"/>
        <w:jc w:val="both"/>
        <w:rPr>
          <w:rFonts w:ascii="Verdana" w:hAnsi="Verdana"/>
          <w:sz w:val="20"/>
          <w:szCs w:val="20"/>
          <w:lang w:val="bg-BG"/>
        </w:rPr>
      </w:pPr>
      <w:r w:rsidRPr="00AE75E5">
        <w:rPr>
          <w:rFonts w:ascii="Verdana" w:hAnsi="Verdana"/>
          <w:sz w:val="20"/>
          <w:szCs w:val="20"/>
          <w:lang w:val="bg-BG"/>
        </w:rPr>
        <w:t>ИНСПЕКТИРАНЕ И ДОСТЪП ДО ОБЕКТИ И СЪОРЪЖЕНИЯ</w:t>
      </w:r>
    </w:p>
    <w:p w14:paraId="79A0D8CB" w14:textId="77777777" w:rsidR="0039682E" w:rsidRPr="00AE75E5" w:rsidRDefault="0039682E" w:rsidP="0039682E">
      <w:pPr>
        <w:keepLines/>
        <w:numPr>
          <w:ilvl w:val="0"/>
          <w:numId w:val="30"/>
        </w:numPr>
        <w:tabs>
          <w:tab w:val="left" w:pos="1080"/>
          <w:tab w:val="left" w:pos="1440"/>
          <w:tab w:val="left" w:pos="2700"/>
        </w:tabs>
        <w:spacing w:before="60" w:after="60"/>
        <w:ind w:left="1080" w:hanging="900"/>
        <w:jc w:val="both"/>
        <w:rPr>
          <w:rFonts w:ascii="Verdana" w:hAnsi="Verdana"/>
          <w:sz w:val="20"/>
          <w:szCs w:val="20"/>
          <w:lang w:val="bg-BG"/>
        </w:rPr>
      </w:pPr>
      <w:r w:rsidRPr="00AE75E5">
        <w:rPr>
          <w:rFonts w:ascii="Verdana" w:hAnsi="Verdana"/>
          <w:sz w:val="20"/>
          <w:szCs w:val="20"/>
          <w:lang w:val="bg-BG"/>
        </w:rPr>
        <w:t>ПРЕДОСТАВЕНИ АКТИВИ</w:t>
      </w:r>
    </w:p>
    <w:p w14:paraId="2AA9DAF5" w14:textId="77777777" w:rsidR="0039682E" w:rsidRPr="00AE75E5" w:rsidRDefault="0039682E" w:rsidP="0039682E">
      <w:pPr>
        <w:keepLines/>
        <w:numPr>
          <w:ilvl w:val="0"/>
          <w:numId w:val="30"/>
        </w:numPr>
        <w:tabs>
          <w:tab w:val="left" w:pos="1080"/>
          <w:tab w:val="left" w:pos="1440"/>
          <w:tab w:val="left" w:pos="2700"/>
        </w:tabs>
        <w:spacing w:before="60" w:after="60"/>
        <w:ind w:left="1080" w:hanging="900"/>
        <w:jc w:val="both"/>
        <w:rPr>
          <w:rFonts w:ascii="Verdana" w:hAnsi="Verdana"/>
          <w:sz w:val="20"/>
          <w:szCs w:val="20"/>
          <w:lang w:val="bg-BG"/>
        </w:rPr>
      </w:pPr>
      <w:r w:rsidRPr="00AE75E5">
        <w:rPr>
          <w:rFonts w:ascii="Verdana" w:hAnsi="Verdana"/>
          <w:sz w:val="20"/>
          <w:szCs w:val="20"/>
          <w:lang w:val="bg-BG"/>
        </w:rPr>
        <w:t>СЛУЖИТЕЛИ НА ИЗПЪЛНИТЕЛЯ</w:t>
      </w:r>
    </w:p>
    <w:p w14:paraId="5141C28B" w14:textId="77777777" w:rsidR="0039682E" w:rsidRPr="00AE75E5" w:rsidRDefault="0039682E" w:rsidP="0039682E">
      <w:pPr>
        <w:keepLines/>
        <w:numPr>
          <w:ilvl w:val="0"/>
          <w:numId w:val="30"/>
        </w:numPr>
        <w:tabs>
          <w:tab w:val="left" w:pos="1080"/>
          <w:tab w:val="left" w:pos="1440"/>
          <w:tab w:val="left" w:pos="2700"/>
        </w:tabs>
        <w:spacing w:before="60" w:after="60"/>
        <w:ind w:left="1080" w:hanging="900"/>
        <w:jc w:val="both"/>
        <w:rPr>
          <w:rFonts w:ascii="Verdana" w:hAnsi="Verdana"/>
          <w:sz w:val="20"/>
          <w:szCs w:val="20"/>
          <w:lang w:val="bg-BG"/>
        </w:rPr>
      </w:pPr>
      <w:r w:rsidRPr="00AE75E5">
        <w:rPr>
          <w:rFonts w:ascii="Verdana" w:hAnsi="Verdana"/>
          <w:sz w:val="20"/>
          <w:szCs w:val="20"/>
          <w:lang w:val="bg-BG"/>
        </w:rPr>
        <w:t>УВЕДОМЯВАНЕ ЗА ИНЦИДЕНТИ</w:t>
      </w:r>
    </w:p>
    <w:p w14:paraId="62D12AA8" w14:textId="77777777" w:rsidR="0039682E" w:rsidRPr="00AE75E5" w:rsidRDefault="0039682E" w:rsidP="0039682E">
      <w:pPr>
        <w:keepLines/>
        <w:numPr>
          <w:ilvl w:val="0"/>
          <w:numId w:val="30"/>
        </w:numPr>
        <w:tabs>
          <w:tab w:val="left" w:pos="1080"/>
          <w:tab w:val="left" w:pos="1440"/>
          <w:tab w:val="left" w:pos="2700"/>
        </w:tabs>
        <w:spacing w:before="60" w:after="60"/>
        <w:ind w:left="1080" w:hanging="900"/>
        <w:jc w:val="both"/>
        <w:rPr>
          <w:rFonts w:ascii="Verdana" w:hAnsi="Verdana"/>
          <w:sz w:val="20"/>
          <w:szCs w:val="20"/>
          <w:lang w:val="bg-BG"/>
        </w:rPr>
      </w:pPr>
      <w:r w:rsidRPr="00AE75E5">
        <w:rPr>
          <w:rFonts w:ascii="Verdana" w:hAnsi="Verdana"/>
          <w:sz w:val="20"/>
          <w:szCs w:val="20"/>
          <w:lang w:val="bg-BG"/>
        </w:rPr>
        <w:t>ПРИЕМАНЕ</w:t>
      </w:r>
    </w:p>
    <w:p w14:paraId="0D5E58E9" w14:textId="77777777" w:rsidR="0039682E" w:rsidRPr="00AE75E5" w:rsidRDefault="0039682E" w:rsidP="0039682E">
      <w:pPr>
        <w:keepLines/>
        <w:numPr>
          <w:ilvl w:val="0"/>
          <w:numId w:val="30"/>
        </w:numPr>
        <w:tabs>
          <w:tab w:val="left" w:pos="1080"/>
          <w:tab w:val="left" w:pos="1440"/>
          <w:tab w:val="left" w:pos="2700"/>
        </w:tabs>
        <w:spacing w:before="60" w:after="60"/>
        <w:ind w:left="1080" w:hanging="900"/>
        <w:jc w:val="both"/>
        <w:rPr>
          <w:rFonts w:ascii="Verdana" w:hAnsi="Verdana"/>
          <w:sz w:val="20"/>
          <w:szCs w:val="20"/>
          <w:lang w:val="bg-BG"/>
        </w:rPr>
      </w:pPr>
      <w:r w:rsidRPr="00AE75E5">
        <w:rPr>
          <w:rFonts w:ascii="Verdana" w:hAnsi="Verdana"/>
          <w:sz w:val="20"/>
          <w:szCs w:val="20"/>
          <w:lang w:val="bg-BG"/>
        </w:rPr>
        <w:t>НЕИЗПЪЛНЕНИЕ</w:t>
      </w:r>
    </w:p>
    <w:p w14:paraId="77858901" w14:textId="77777777" w:rsidR="0039682E" w:rsidRPr="00AE75E5" w:rsidRDefault="0039682E" w:rsidP="0039682E">
      <w:pPr>
        <w:keepLines/>
        <w:numPr>
          <w:ilvl w:val="0"/>
          <w:numId w:val="30"/>
        </w:numPr>
        <w:tabs>
          <w:tab w:val="left" w:pos="1080"/>
          <w:tab w:val="left" w:pos="1440"/>
          <w:tab w:val="left" w:pos="2700"/>
        </w:tabs>
        <w:spacing w:before="60" w:after="60"/>
        <w:ind w:left="1080" w:hanging="900"/>
        <w:jc w:val="both"/>
        <w:rPr>
          <w:rFonts w:ascii="Verdana" w:hAnsi="Verdana"/>
          <w:sz w:val="20"/>
          <w:szCs w:val="20"/>
          <w:lang w:val="bg-BG"/>
        </w:rPr>
      </w:pPr>
      <w:r w:rsidRPr="00AE75E5">
        <w:rPr>
          <w:rFonts w:ascii="Verdana" w:hAnsi="Verdana"/>
          <w:sz w:val="20"/>
          <w:szCs w:val="20"/>
          <w:lang w:val="bg-BG"/>
        </w:rPr>
        <w:fldChar w:fldCharType="begin"/>
      </w:r>
      <w:r w:rsidRPr="00AE75E5">
        <w:rPr>
          <w:rFonts w:ascii="Verdana" w:hAnsi="Verdana"/>
          <w:sz w:val="20"/>
          <w:szCs w:val="20"/>
          <w:lang w:val="bg-BG"/>
        </w:rPr>
        <w:instrText xml:space="preserve"> REF _Ref46308268 \h  \* MERGEFORMAT </w:instrText>
      </w:r>
      <w:r w:rsidRPr="00AE75E5">
        <w:rPr>
          <w:rFonts w:ascii="Verdana" w:hAnsi="Verdana"/>
          <w:sz w:val="20"/>
          <w:szCs w:val="20"/>
          <w:lang w:val="bg-BG"/>
        </w:rPr>
      </w:r>
      <w:r w:rsidRPr="00AE75E5">
        <w:rPr>
          <w:rFonts w:ascii="Verdana" w:hAnsi="Verdana"/>
          <w:sz w:val="20"/>
          <w:szCs w:val="20"/>
          <w:lang w:val="bg-BG"/>
        </w:rPr>
        <w:fldChar w:fldCharType="separate"/>
      </w:r>
      <w:r w:rsidRPr="00AE75E5">
        <w:rPr>
          <w:rFonts w:ascii="Verdana" w:hAnsi="Verdana"/>
          <w:sz w:val="20"/>
          <w:szCs w:val="20"/>
          <w:lang w:val="bg-BG"/>
        </w:rPr>
        <w:t>ФОРС МАЖОР</w:t>
      </w:r>
      <w:r w:rsidRPr="00AE75E5">
        <w:rPr>
          <w:rFonts w:ascii="Verdana" w:hAnsi="Verdana"/>
          <w:sz w:val="20"/>
          <w:szCs w:val="20"/>
          <w:lang w:val="bg-BG"/>
        </w:rPr>
        <w:fldChar w:fldCharType="end"/>
      </w:r>
      <w:r w:rsidRPr="00AE75E5">
        <w:rPr>
          <w:rFonts w:ascii="Verdana" w:hAnsi="Verdana"/>
          <w:sz w:val="20"/>
          <w:szCs w:val="20"/>
          <w:lang w:val="bg-BG"/>
        </w:rPr>
        <w:t xml:space="preserve"> </w:t>
      </w:r>
    </w:p>
    <w:p w14:paraId="58E5EB90" w14:textId="77777777" w:rsidR="0039682E" w:rsidRPr="00AE75E5" w:rsidRDefault="0039682E" w:rsidP="0039682E">
      <w:pPr>
        <w:keepLines/>
        <w:numPr>
          <w:ilvl w:val="0"/>
          <w:numId w:val="30"/>
        </w:numPr>
        <w:tabs>
          <w:tab w:val="left" w:pos="1080"/>
          <w:tab w:val="left" w:pos="1440"/>
          <w:tab w:val="left" w:pos="2700"/>
        </w:tabs>
        <w:spacing w:before="60" w:after="60"/>
        <w:ind w:left="1080" w:hanging="900"/>
        <w:jc w:val="both"/>
        <w:rPr>
          <w:rFonts w:ascii="Verdana" w:hAnsi="Verdana"/>
          <w:sz w:val="20"/>
          <w:szCs w:val="20"/>
          <w:lang w:val="bg-BG"/>
        </w:rPr>
      </w:pPr>
      <w:r w:rsidRPr="00AE75E5">
        <w:rPr>
          <w:rFonts w:ascii="Verdana" w:hAnsi="Verdana"/>
          <w:sz w:val="20"/>
          <w:szCs w:val="20"/>
          <w:lang w:val="bg-BG"/>
        </w:rPr>
        <w:t>ЗАСТРАХОВАНЕ И ОТГОВОРНОСТ</w:t>
      </w:r>
    </w:p>
    <w:p w14:paraId="078AEB6D" w14:textId="77777777" w:rsidR="0039682E" w:rsidRPr="00AE75E5" w:rsidRDefault="0039682E" w:rsidP="0039682E">
      <w:pPr>
        <w:keepLines/>
        <w:numPr>
          <w:ilvl w:val="0"/>
          <w:numId w:val="30"/>
        </w:numPr>
        <w:tabs>
          <w:tab w:val="left" w:pos="1080"/>
          <w:tab w:val="left" w:pos="1440"/>
          <w:tab w:val="left" w:pos="2700"/>
        </w:tabs>
        <w:spacing w:before="60" w:after="60"/>
        <w:ind w:left="1080" w:hanging="900"/>
        <w:jc w:val="both"/>
        <w:rPr>
          <w:rFonts w:ascii="Verdana" w:hAnsi="Verdana"/>
          <w:sz w:val="20"/>
          <w:szCs w:val="20"/>
          <w:lang w:val="bg-BG"/>
        </w:rPr>
      </w:pPr>
      <w:r w:rsidRPr="00AE75E5">
        <w:rPr>
          <w:rFonts w:ascii="Verdana" w:hAnsi="Verdana"/>
          <w:sz w:val="20"/>
          <w:szCs w:val="20"/>
          <w:lang w:val="bg-BG"/>
        </w:rPr>
        <w:t>ПРЕОТСТЪПВАНЕ И ПРЕХВЪРЛЯНЕ НА ЗАДЪЛЖЕНИЯ</w:t>
      </w:r>
    </w:p>
    <w:p w14:paraId="77766E97" w14:textId="77777777" w:rsidR="0039682E" w:rsidRPr="00AE75E5" w:rsidRDefault="0039682E" w:rsidP="0039682E">
      <w:pPr>
        <w:keepLines/>
        <w:numPr>
          <w:ilvl w:val="0"/>
          <w:numId w:val="30"/>
        </w:numPr>
        <w:tabs>
          <w:tab w:val="left" w:pos="1080"/>
          <w:tab w:val="left" w:pos="1440"/>
          <w:tab w:val="left" w:pos="2700"/>
        </w:tabs>
        <w:spacing w:before="60" w:after="60"/>
        <w:ind w:left="1080" w:hanging="900"/>
        <w:jc w:val="both"/>
        <w:rPr>
          <w:rFonts w:ascii="Verdana" w:hAnsi="Verdana"/>
          <w:sz w:val="20"/>
          <w:szCs w:val="20"/>
          <w:lang w:val="bg-BG"/>
        </w:rPr>
      </w:pPr>
      <w:r w:rsidRPr="00AE75E5">
        <w:rPr>
          <w:rFonts w:ascii="Verdana" w:hAnsi="Verdana"/>
          <w:sz w:val="20"/>
          <w:szCs w:val="20"/>
          <w:lang w:val="bg-BG"/>
        </w:rPr>
        <w:t>ПРЕКРАТЯВАНЕ</w:t>
      </w:r>
    </w:p>
    <w:p w14:paraId="157D8753" w14:textId="77777777" w:rsidR="0039682E" w:rsidRPr="00AE75E5" w:rsidRDefault="0039682E" w:rsidP="0039682E">
      <w:pPr>
        <w:keepLines/>
        <w:numPr>
          <w:ilvl w:val="0"/>
          <w:numId w:val="30"/>
        </w:numPr>
        <w:tabs>
          <w:tab w:val="left" w:pos="1080"/>
          <w:tab w:val="left" w:pos="1440"/>
          <w:tab w:val="left" w:pos="2700"/>
        </w:tabs>
        <w:spacing w:before="60" w:after="60"/>
        <w:ind w:left="1080" w:hanging="900"/>
        <w:jc w:val="both"/>
        <w:rPr>
          <w:rFonts w:ascii="Verdana" w:hAnsi="Verdana"/>
          <w:sz w:val="20"/>
          <w:szCs w:val="20"/>
          <w:lang w:val="bg-BG"/>
        </w:rPr>
      </w:pPr>
      <w:r w:rsidRPr="00AE75E5">
        <w:rPr>
          <w:rFonts w:ascii="Verdana" w:hAnsi="Verdana"/>
          <w:sz w:val="20"/>
          <w:szCs w:val="20"/>
          <w:lang w:val="bg-BG"/>
        </w:rPr>
        <w:t>РАЗДЕЛНОСТ</w:t>
      </w:r>
    </w:p>
    <w:p w14:paraId="0BBD475C" w14:textId="77777777" w:rsidR="0039682E" w:rsidRPr="00AE75E5" w:rsidRDefault="0039682E" w:rsidP="0039682E">
      <w:pPr>
        <w:keepLines/>
        <w:numPr>
          <w:ilvl w:val="0"/>
          <w:numId w:val="30"/>
        </w:numPr>
        <w:tabs>
          <w:tab w:val="left" w:pos="1080"/>
          <w:tab w:val="left" w:pos="1440"/>
          <w:tab w:val="left" w:pos="2700"/>
        </w:tabs>
        <w:spacing w:before="60" w:after="60"/>
        <w:ind w:left="1080" w:hanging="900"/>
        <w:jc w:val="both"/>
        <w:rPr>
          <w:rFonts w:ascii="Verdana" w:hAnsi="Verdana"/>
          <w:sz w:val="20"/>
          <w:szCs w:val="20"/>
          <w:lang w:val="bg-BG"/>
        </w:rPr>
      </w:pPr>
      <w:r w:rsidRPr="00AE75E5">
        <w:rPr>
          <w:rFonts w:ascii="Verdana" w:hAnsi="Verdana"/>
          <w:sz w:val="20"/>
          <w:szCs w:val="20"/>
          <w:lang w:val="bg-BG"/>
        </w:rPr>
        <w:t>ПРИЛОЖИМО ПРАВО</w:t>
      </w:r>
    </w:p>
    <w:p w14:paraId="77673D7B" w14:textId="77777777" w:rsidR="0039682E" w:rsidRPr="00AE75E5" w:rsidRDefault="0039682E" w:rsidP="0039682E">
      <w:pPr>
        <w:keepLines/>
        <w:spacing w:before="60" w:after="60"/>
        <w:jc w:val="both"/>
        <w:rPr>
          <w:rFonts w:ascii="Verdana" w:hAnsi="Verdana"/>
          <w:sz w:val="20"/>
          <w:szCs w:val="20"/>
          <w:lang w:val="bg-BG"/>
        </w:rPr>
      </w:pPr>
    </w:p>
    <w:p w14:paraId="4EAE8634" w14:textId="77777777" w:rsidR="0039682E" w:rsidRPr="00AE75E5" w:rsidRDefault="0039682E" w:rsidP="0039682E">
      <w:pPr>
        <w:tabs>
          <w:tab w:val="right" w:pos="9000"/>
        </w:tabs>
        <w:spacing w:before="60" w:after="60" w:line="360" w:lineRule="auto"/>
        <w:jc w:val="both"/>
        <w:rPr>
          <w:rFonts w:ascii="Verdana" w:hAnsi="Verdana"/>
          <w:sz w:val="20"/>
          <w:szCs w:val="20"/>
          <w:lang w:val="bg-BG"/>
        </w:rPr>
        <w:sectPr w:rsidR="0039682E" w:rsidRPr="00AE75E5" w:rsidSect="0046668B">
          <w:pgSz w:w="11907" w:h="16840" w:code="9"/>
          <w:pgMar w:top="1418" w:right="1418" w:bottom="737" w:left="1418" w:header="708" w:footer="680" w:gutter="0"/>
          <w:cols w:space="708"/>
          <w:docGrid w:linePitch="360"/>
        </w:sectPr>
      </w:pPr>
    </w:p>
    <w:p w14:paraId="185F4FBC" w14:textId="77777777" w:rsidR="0039682E" w:rsidRPr="009E08D4" w:rsidRDefault="0039682E" w:rsidP="0039682E">
      <w:pPr>
        <w:tabs>
          <w:tab w:val="right" w:pos="9000"/>
        </w:tabs>
        <w:spacing w:before="60" w:after="60" w:line="360" w:lineRule="auto"/>
        <w:jc w:val="center"/>
        <w:rPr>
          <w:rFonts w:ascii="Verdana" w:hAnsi="Verdana"/>
          <w:b/>
          <w:sz w:val="20"/>
          <w:szCs w:val="20"/>
          <w:lang w:val="bg-BG"/>
        </w:rPr>
      </w:pPr>
      <w:r w:rsidRPr="009E08D4">
        <w:rPr>
          <w:rFonts w:ascii="Verdana" w:hAnsi="Verdana"/>
          <w:b/>
          <w:sz w:val="20"/>
          <w:szCs w:val="20"/>
          <w:lang w:val="bg-BG"/>
        </w:rPr>
        <w:lastRenderedPageBreak/>
        <w:t>Общи условия на договора за услуги</w:t>
      </w:r>
    </w:p>
    <w:p w14:paraId="1B82A6C8" w14:textId="77777777" w:rsidR="0039682E" w:rsidRPr="00AE75E5" w:rsidRDefault="0039682E" w:rsidP="0039682E">
      <w:pPr>
        <w:tabs>
          <w:tab w:val="left" w:pos="0"/>
        </w:tabs>
        <w:spacing w:before="60" w:after="60"/>
        <w:rPr>
          <w:rFonts w:ascii="Verdana" w:hAnsi="Verdana"/>
          <w:bCs/>
          <w:iCs/>
          <w:sz w:val="20"/>
          <w:szCs w:val="20"/>
          <w:lang w:val="bg-BG"/>
        </w:rPr>
      </w:pPr>
      <w:r w:rsidRPr="00AE75E5">
        <w:rPr>
          <w:rFonts w:ascii="Verdana" w:hAnsi="Verdana"/>
          <w:bCs/>
          <w:iCs/>
          <w:sz w:val="20"/>
          <w:szCs w:val="20"/>
          <w:lang w:val="bg-BG"/>
        </w:rPr>
        <w:t>Общите условия на договора за услуги, са както следва:</w:t>
      </w:r>
    </w:p>
    <w:p w14:paraId="7E450511" w14:textId="77777777" w:rsidR="0039682E" w:rsidRPr="00AE75E5" w:rsidRDefault="0039682E" w:rsidP="0039682E">
      <w:pPr>
        <w:numPr>
          <w:ilvl w:val="0"/>
          <w:numId w:val="12"/>
        </w:numPr>
        <w:spacing w:before="60" w:after="60"/>
        <w:jc w:val="both"/>
        <w:outlineLvl w:val="0"/>
        <w:rPr>
          <w:rFonts w:ascii="Verdana" w:hAnsi="Verdana"/>
          <w:sz w:val="20"/>
          <w:szCs w:val="20"/>
          <w:lang w:val="bg-BG"/>
        </w:rPr>
      </w:pPr>
      <w:r w:rsidRPr="00AE75E5">
        <w:rPr>
          <w:rFonts w:ascii="Verdana" w:hAnsi="Verdana"/>
          <w:sz w:val="20"/>
          <w:szCs w:val="20"/>
          <w:lang w:val="bg-BG"/>
        </w:rPr>
        <w:t xml:space="preserve">ДЕФИНИЦИИ </w:t>
      </w:r>
    </w:p>
    <w:p w14:paraId="38E06925" w14:textId="77777777" w:rsidR="0039682E" w:rsidRPr="00AE75E5" w:rsidRDefault="0039682E" w:rsidP="0039682E">
      <w:pPr>
        <w:keepLines/>
        <w:tabs>
          <w:tab w:val="left" w:pos="1440"/>
        </w:tabs>
        <w:spacing w:before="60" w:after="60"/>
        <w:jc w:val="both"/>
        <w:rPr>
          <w:rFonts w:ascii="Verdana" w:hAnsi="Verdana"/>
          <w:sz w:val="20"/>
          <w:szCs w:val="20"/>
          <w:lang w:val="bg-BG"/>
        </w:rPr>
      </w:pPr>
      <w:r w:rsidRPr="00AE75E5">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142E6F9C" w14:textId="77777777" w:rsidR="0039682E" w:rsidRPr="00AE75E5" w:rsidRDefault="0039682E" w:rsidP="0039682E">
      <w:pPr>
        <w:keepLines/>
        <w:tabs>
          <w:tab w:val="left" w:pos="1440"/>
        </w:tabs>
        <w:spacing w:before="60" w:after="60"/>
        <w:jc w:val="both"/>
        <w:rPr>
          <w:rFonts w:ascii="Verdana" w:hAnsi="Verdana"/>
          <w:sz w:val="20"/>
          <w:szCs w:val="20"/>
          <w:lang w:val="bg-BG"/>
        </w:rPr>
      </w:pPr>
      <w:r w:rsidRPr="00AE75E5">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547C6BDE"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bCs/>
          <w:sz w:val="20"/>
          <w:szCs w:val="20"/>
          <w:lang w:val="bg-BG"/>
        </w:rPr>
        <w:t>“Възложител”</w:t>
      </w:r>
      <w:r w:rsidRPr="00AE75E5">
        <w:rPr>
          <w:rFonts w:ascii="Verdana" w:hAnsi="Verdana"/>
          <w:sz w:val="20"/>
          <w:szCs w:val="20"/>
          <w:lang w:val="bg-BG"/>
        </w:rPr>
        <w:t xml:space="preserve"> означава “Софийска вода” АД, което възлага изпълнението на услугите по договора.</w:t>
      </w:r>
    </w:p>
    <w:p w14:paraId="44430654" w14:textId="77777777" w:rsidR="0039682E" w:rsidRPr="00AE75E5" w:rsidRDefault="0039682E" w:rsidP="0039682E">
      <w:pPr>
        <w:numPr>
          <w:ilvl w:val="1"/>
          <w:numId w:val="12"/>
        </w:numPr>
        <w:tabs>
          <w:tab w:val="num" w:pos="851"/>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w:t>
      </w:r>
      <w:r w:rsidRPr="00AE75E5">
        <w:rPr>
          <w:rFonts w:ascii="Verdana" w:hAnsi="Verdana"/>
          <w:bCs/>
          <w:sz w:val="20"/>
          <w:szCs w:val="20"/>
          <w:lang w:val="bg-BG"/>
        </w:rPr>
        <w:t>И</w:t>
      </w:r>
      <w:bookmarkStart w:id="29" w:name="изпълнител"/>
      <w:bookmarkEnd w:id="29"/>
      <w:r w:rsidRPr="00AE75E5">
        <w:rPr>
          <w:rFonts w:ascii="Verdana" w:hAnsi="Verdana"/>
          <w:bCs/>
          <w:sz w:val="20"/>
          <w:szCs w:val="20"/>
          <w:lang w:val="bg-BG"/>
        </w:rPr>
        <w:t>зпълнител</w:t>
      </w:r>
      <w:r w:rsidRPr="00AE75E5">
        <w:rPr>
          <w:rFonts w:ascii="Verdana" w:hAnsi="Verdana"/>
          <w:sz w:val="20"/>
          <w:szCs w:val="20"/>
          <w:lang w:val="bg-BG"/>
        </w:rPr>
        <w:t>” означава физическото или юридическо лице, посочено в договора като изпълнител на съответните услуги, както и техни обединения, и неговите представители и правоприемници.</w:t>
      </w:r>
    </w:p>
    <w:p w14:paraId="5A56A6D2"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w:t>
      </w:r>
      <w:r w:rsidRPr="00AE75E5">
        <w:rPr>
          <w:rFonts w:ascii="Verdana" w:hAnsi="Verdana"/>
          <w:bCs/>
          <w:sz w:val="20"/>
          <w:szCs w:val="20"/>
          <w:lang w:val="bg-BG"/>
        </w:rPr>
        <w:t>Контролиращ</w:t>
      </w:r>
      <w:r w:rsidRPr="00AE75E5">
        <w:rPr>
          <w:rFonts w:ascii="Verdana" w:hAnsi="Verdana"/>
          <w:sz w:val="20"/>
          <w:szCs w:val="20"/>
          <w:lang w:val="bg-BG"/>
        </w:rPr>
        <w:t xml:space="preserve"> </w:t>
      </w:r>
      <w:r w:rsidRPr="00AE75E5">
        <w:rPr>
          <w:rFonts w:ascii="Verdana" w:hAnsi="Verdana"/>
          <w:bCs/>
          <w:sz w:val="20"/>
          <w:szCs w:val="20"/>
          <w:lang w:val="bg-BG"/>
        </w:rPr>
        <w:t>служител</w:t>
      </w:r>
      <w:r w:rsidRPr="00AE75E5">
        <w:rPr>
          <w:rFonts w:ascii="Verdana" w:hAnsi="Verdana"/>
          <w:sz w:val="20"/>
          <w:szCs w:val="20"/>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494AAC1E"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w:t>
      </w:r>
      <w:r w:rsidRPr="00AE75E5">
        <w:rPr>
          <w:rFonts w:ascii="Verdana" w:hAnsi="Verdana"/>
          <w:bCs/>
          <w:sz w:val="20"/>
          <w:szCs w:val="20"/>
          <w:lang w:val="bg-BG"/>
        </w:rPr>
        <w:t>Договор</w:t>
      </w:r>
      <w:r w:rsidRPr="00AE75E5">
        <w:rPr>
          <w:rFonts w:ascii="Verdana" w:hAnsi="Verdana"/>
          <w:sz w:val="20"/>
          <w:szCs w:val="20"/>
          <w:lang w:val="bg-BG"/>
        </w:rPr>
        <w:t xml:space="preserve">” означава цялостното съглашение между </w:t>
      </w:r>
      <w:hyperlink w:anchor="възложител" w:history="1">
        <w:r w:rsidRPr="00AE75E5">
          <w:rPr>
            <w:rFonts w:ascii="Verdana" w:hAnsi="Verdana"/>
            <w:sz w:val="20"/>
            <w:szCs w:val="20"/>
            <w:u w:val="single"/>
            <w:lang w:val="bg-BG"/>
          </w:rPr>
          <w:t>Възложителя</w:t>
        </w:r>
      </w:hyperlink>
      <w:r w:rsidRPr="00AE75E5">
        <w:rPr>
          <w:rFonts w:ascii="Verdana" w:hAnsi="Verdana"/>
          <w:sz w:val="20"/>
          <w:szCs w:val="20"/>
          <w:lang w:val="bg-BG"/>
        </w:rPr>
        <w:t xml:space="preserve"> и Изпълнителя, състоящо се от следните части, които в случай на несъответствие при тълкуване имат предимство в посочения по – долу ред:</w:t>
      </w:r>
    </w:p>
    <w:p w14:paraId="50B9CEF8" w14:textId="77777777" w:rsidR="0039682E" w:rsidRPr="00AE75E5" w:rsidRDefault="0039682E" w:rsidP="0039682E">
      <w:pPr>
        <w:numPr>
          <w:ilvl w:val="0"/>
          <w:numId w:val="29"/>
        </w:numPr>
        <w:tabs>
          <w:tab w:val="num" w:pos="1080"/>
        </w:tabs>
        <w:spacing w:before="60" w:after="60"/>
        <w:ind w:left="1080"/>
        <w:jc w:val="both"/>
        <w:rPr>
          <w:rFonts w:ascii="Verdana" w:hAnsi="Verdana"/>
          <w:sz w:val="20"/>
          <w:szCs w:val="20"/>
          <w:lang w:val="bg-BG"/>
        </w:rPr>
      </w:pPr>
      <w:r w:rsidRPr="00AE75E5">
        <w:rPr>
          <w:rFonts w:ascii="Verdana" w:hAnsi="Verdana"/>
          <w:sz w:val="20"/>
          <w:szCs w:val="20"/>
          <w:lang w:val="bg-BG"/>
        </w:rPr>
        <w:t>Договор;</w:t>
      </w:r>
    </w:p>
    <w:p w14:paraId="0345D24B" w14:textId="77777777" w:rsidR="0039682E" w:rsidRPr="00AE75E5" w:rsidRDefault="0039682E" w:rsidP="0039682E">
      <w:pPr>
        <w:numPr>
          <w:ilvl w:val="0"/>
          <w:numId w:val="29"/>
        </w:numPr>
        <w:tabs>
          <w:tab w:val="num" w:pos="1080"/>
        </w:tabs>
        <w:spacing w:before="60" w:after="60"/>
        <w:ind w:left="1080"/>
        <w:jc w:val="both"/>
        <w:rPr>
          <w:rFonts w:ascii="Verdana" w:hAnsi="Verdana"/>
          <w:sz w:val="20"/>
          <w:szCs w:val="20"/>
          <w:lang w:val="bg-BG"/>
        </w:rPr>
      </w:pPr>
      <w:r w:rsidRPr="00AE75E5">
        <w:rPr>
          <w:rFonts w:ascii="Verdana" w:hAnsi="Verdana"/>
          <w:sz w:val="20"/>
          <w:szCs w:val="20"/>
          <w:lang w:val="bg-BG"/>
        </w:rPr>
        <w:t>Раздел А: Техническо задание – предмет на договора;</w:t>
      </w:r>
    </w:p>
    <w:p w14:paraId="28A144B0" w14:textId="77777777" w:rsidR="0039682E" w:rsidRPr="00AE75E5" w:rsidRDefault="0039682E" w:rsidP="0039682E">
      <w:pPr>
        <w:numPr>
          <w:ilvl w:val="0"/>
          <w:numId w:val="29"/>
        </w:numPr>
        <w:tabs>
          <w:tab w:val="num" w:pos="1080"/>
        </w:tabs>
        <w:spacing w:before="60" w:after="60"/>
        <w:ind w:left="1080"/>
        <w:jc w:val="both"/>
        <w:rPr>
          <w:rFonts w:ascii="Verdana" w:hAnsi="Verdana"/>
          <w:sz w:val="20"/>
          <w:szCs w:val="20"/>
          <w:lang w:val="bg-BG"/>
        </w:rPr>
      </w:pPr>
      <w:r w:rsidRPr="00AE75E5">
        <w:rPr>
          <w:rFonts w:ascii="Verdana" w:hAnsi="Verdana"/>
          <w:sz w:val="20"/>
          <w:szCs w:val="20"/>
          <w:lang w:val="bg-BG"/>
        </w:rPr>
        <w:t>Раздел Б: Цени и данни;</w:t>
      </w:r>
    </w:p>
    <w:p w14:paraId="4DD4EBAE" w14:textId="77777777" w:rsidR="0039682E" w:rsidRPr="00AE75E5" w:rsidRDefault="0039682E" w:rsidP="0039682E">
      <w:pPr>
        <w:numPr>
          <w:ilvl w:val="0"/>
          <w:numId w:val="29"/>
        </w:numPr>
        <w:tabs>
          <w:tab w:val="num" w:pos="1080"/>
        </w:tabs>
        <w:spacing w:before="60" w:after="60"/>
        <w:ind w:left="1080"/>
        <w:jc w:val="both"/>
        <w:rPr>
          <w:rFonts w:ascii="Verdana" w:hAnsi="Verdana"/>
          <w:sz w:val="20"/>
          <w:szCs w:val="20"/>
          <w:lang w:val="bg-BG"/>
        </w:rPr>
      </w:pPr>
      <w:r w:rsidRPr="00AE75E5">
        <w:rPr>
          <w:rFonts w:ascii="Verdana" w:hAnsi="Verdana"/>
          <w:sz w:val="20"/>
          <w:szCs w:val="20"/>
          <w:lang w:val="bg-BG"/>
        </w:rPr>
        <w:t>Раздел В: Специфични условия;</w:t>
      </w:r>
    </w:p>
    <w:p w14:paraId="7C625796" w14:textId="77777777" w:rsidR="0039682E" w:rsidRPr="00AE75E5" w:rsidRDefault="0039682E" w:rsidP="0039682E">
      <w:pPr>
        <w:numPr>
          <w:ilvl w:val="0"/>
          <w:numId w:val="29"/>
        </w:numPr>
        <w:tabs>
          <w:tab w:val="num" w:pos="1080"/>
        </w:tabs>
        <w:spacing w:before="60" w:after="60"/>
        <w:ind w:left="1080"/>
        <w:jc w:val="both"/>
        <w:rPr>
          <w:rFonts w:ascii="Verdana" w:hAnsi="Verdana"/>
          <w:sz w:val="20"/>
          <w:szCs w:val="20"/>
          <w:lang w:val="bg-BG"/>
        </w:rPr>
      </w:pPr>
      <w:r w:rsidRPr="00AE75E5">
        <w:rPr>
          <w:rFonts w:ascii="Verdana" w:hAnsi="Verdana"/>
          <w:sz w:val="20"/>
          <w:szCs w:val="20"/>
          <w:lang w:val="bg-BG"/>
        </w:rPr>
        <w:t>Раздел Г: Общи условия.</w:t>
      </w:r>
    </w:p>
    <w:p w14:paraId="63C70C7A"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w:t>
      </w:r>
      <w:r w:rsidRPr="00AE75E5">
        <w:rPr>
          <w:rFonts w:ascii="Verdana" w:hAnsi="Verdana"/>
          <w:bCs/>
          <w:sz w:val="20"/>
          <w:szCs w:val="20"/>
          <w:lang w:val="bg-BG"/>
        </w:rPr>
        <w:t>Цена</w:t>
      </w:r>
      <w:r w:rsidRPr="00AE75E5">
        <w:rPr>
          <w:rFonts w:ascii="Verdana" w:hAnsi="Verdana"/>
          <w:sz w:val="20"/>
          <w:szCs w:val="20"/>
          <w:lang w:val="bg-BG"/>
        </w:rPr>
        <w:t xml:space="preserve"> </w:t>
      </w:r>
      <w:r w:rsidRPr="00AE75E5">
        <w:rPr>
          <w:rFonts w:ascii="Verdana" w:hAnsi="Verdana"/>
          <w:bCs/>
          <w:sz w:val="20"/>
          <w:szCs w:val="20"/>
          <w:lang w:val="bg-BG"/>
        </w:rPr>
        <w:t>по</w:t>
      </w:r>
      <w:r w:rsidRPr="00AE75E5">
        <w:rPr>
          <w:rFonts w:ascii="Verdana" w:hAnsi="Verdana"/>
          <w:sz w:val="20"/>
          <w:szCs w:val="20"/>
          <w:lang w:val="bg-BG"/>
        </w:rPr>
        <w:t xml:space="preserve"> </w:t>
      </w:r>
      <w:r w:rsidRPr="00AE75E5">
        <w:rPr>
          <w:rFonts w:ascii="Verdana" w:hAnsi="Verdana"/>
          <w:bCs/>
          <w:sz w:val="20"/>
          <w:szCs w:val="20"/>
          <w:lang w:val="bg-BG"/>
        </w:rPr>
        <w:t>договора</w:t>
      </w:r>
      <w:r w:rsidRPr="00AE75E5">
        <w:rPr>
          <w:rFonts w:ascii="Verdana" w:hAnsi="Verdana"/>
          <w:sz w:val="20"/>
          <w:szCs w:val="20"/>
          <w:lang w:val="bg-BG"/>
        </w:rPr>
        <w:t>” означава цената/те, посочена/и в Раздел Б: Цени и данни</w:t>
      </w:r>
    </w:p>
    <w:p w14:paraId="66368F3E"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„Максимална стойност на договора” означава пределната сума, която не може да бъде надвишавана при възлагане и изпълнение на договора.</w:t>
      </w:r>
    </w:p>
    <w:p w14:paraId="56221F14"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bCs/>
          <w:sz w:val="20"/>
          <w:szCs w:val="20"/>
          <w:lang w:val="bg-BG"/>
        </w:rPr>
        <w:t>“Услуги”</w:t>
      </w:r>
      <w:r w:rsidRPr="00AE75E5">
        <w:rPr>
          <w:rFonts w:ascii="Verdana" w:hAnsi="Verdana"/>
          <w:sz w:val="20"/>
          <w:szCs w:val="20"/>
          <w:lang w:val="bg-BG"/>
        </w:rPr>
        <w:t xml:space="preserve"> – означава всички услуги, описани в Раздел А: Техническо задание – предмет на договора.</w:t>
      </w:r>
    </w:p>
    <w:p w14:paraId="760F2F22"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w:t>
      </w:r>
      <w:r w:rsidRPr="00AE75E5">
        <w:rPr>
          <w:rFonts w:ascii="Verdana" w:hAnsi="Verdana"/>
          <w:bCs/>
          <w:sz w:val="20"/>
          <w:szCs w:val="20"/>
          <w:lang w:val="bg-BG"/>
        </w:rPr>
        <w:t>Обект</w:t>
      </w:r>
      <w:r w:rsidRPr="00AE75E5">
        <w:rPr>
          <w:rFonts w:ascii="Verdana" w:hAnsi="Verdana"/>
          <w:sz w:val="20"/>
          <w:szCs w:val="20"/>
          <w:lang w:val="bg-BG"/>
        </w:rPr>
        <w:t xml:space="preserve">” означава всяко местоположение (земя или сграда), в което се предоставят услугите или е предоставено от </w:t>
      </w:r>
      <w:hyperlink w:anchor="възложител" w:history="1">
        <w:r w:rsidRPr="00AE75E5">
          <w:rPr>
            <w:rFonts w:ascii="Verdana" w:hAnsi="Verdana"/>
            <w:sz w:val="20"/>
            <w:szCs w:val="20"/>
            <w:u w:val="single"/>
            <w:lang w:val="bg-BG"/>
          </w:rPr>
          <w:t>Възложителя</w:t>
        </w:r>
      </w:hyperlink>
      <w:r w:rsidRPr="00AE75E5">
        <w:rPr>
          <w:rFonts w:ascii="Verdana" w:hAnsi="Verdana"/>
          <w:sz w:val="20"/>
          <w:szCs w:val="20"/>
          <w:lang w:val="bg-BG"/>
        </w:rPr>
        <w:t xml:space="preserve"> за целите  на договора.</w:t>
      </w:r>
    </w:p>
    <w:p w14:paraId="3F9028A2"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w:t>
      </w:r>
      <w:r w:rsidRPr="00AE75E5">
        <w:rPr>
          <w:rFonts w:ascii="Verdana" w:hAnsi="Verdana"/>
          <w:bCs/>
          <w:sz w:val="20"/>
          <w:szCs w:val="20"/>
          <w:lang w:val="bg-BG"/>
        </w:rPr>
        <w:t>Системи</w:t>
      </w:r>
      <w:r w:rsidRPr="00AE75E5">
        <w:rPr>
          <w:rFonts w:ascii="Verdana" w:hAnsi="Verdana"/>
          <w:sz w:val="20"/>
          <w:szCs w:val="20"/>
          <w:lang w:val="bg-BG"/>
        </w:rPr>
        <w:t xml:space="preserve"> </w:t>
      </w:r>
      <w:r w:rsidRPr="00AE75E5">
        <w:rPr>
          <w:rFonts w:ascii="Verdana" w:hAnsi="Verdana"/>
          <w:bCs/>
          <w:sz w:val="20"/>
          <w:szCs w:val="20"/>
          <w:lang w:val="bg-BG"/>
        </w:rPr>
        <w:t>за</w:t>
      </w:r>
      <w:r w:rsidRPr="00AE75E5">
        <w:rPr>
          <w:rFonts w:ascii="Verdana" w:hAnsi="Verdana"/>
          <w:sz w:val="20"/>
          <w:szCs w:val="20"/>
          <w:lang w:val="bg-BG"/>
        </w:rPr>
        <w:t xml:space="preserve"> </w:t>
      </w:r>
      <w:r w:rsidRPr="00AE75E5">
        <w:rPr>
          <w:rFonts w:ascii="Verdana" w:hAnsi="Verdana"/>
          <w:bCs/>
          <w:sz w:val="20"/>
          <w:szCs w:val="20"/>
          <w:lang w:val="bg-BG"/>
        </w:rPr>
        <w:t>безопасност</w:t>
      </w:r>
      <w:r w:rsidRPr="00AE75E5">
        <w:rPr>
          <w:rFonts w:ascii="Verdana" w:hAnsi="Verdana"/>
          <w:sz w:val="20"/>
          <w:szCs w:val="20"/>
          <w:lang w:val="bg-BG"/>
        </w:rPr>
        <w:t xml:space="preserve"> </w:t>
      </w:r>
      <w:r w:rsidRPr="00AE75E5">
        <w:rPr>
          <w:rFonts w:ascii="Verdana" w:hAnsi="Verdana"/>
          <w:bCs/>
          <w:sz w:val="20"/>
          <w:szCs w:val="20"/>
          <w:lang w:val="bg-BG"/>
        </w:rPr>
        <w:t>на</w:t>
      </w:r>
      <w:r w:rsidRPr="00AE75E5">
        <w:rPr>
          <w:rFonts w:ascii="Verdana" w:hAnsi="Verdana"/>
          <w:sz w:val="20"/>
          <w:szCs w:val="20"/>
          <w:lang w:val="bg-BG"/>
        </w:rPr>
        <w:t xml:space="preserve"> </w:t>
      </w:r>
      <w:r w:rsidRPr="00AE75E5">
        <w:rPr>
          <w:rFonts w:ascii="Verdana" w:hAnsi="Verdana"/>
          <w:bCs/>
          <w:sz w:val="20"/>
          <w:szCs w:val="20"/>
          <w:lang w:val="bg-BG"/>
        </w:rPr>
        <w:t>работата</w:t>
      </w:r>
      <w:r w:rsidRPr="00AE75E5">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предоставяне на услугите, предмет на договора.</w:t>
      </w:r>
    </w:p>
    <w:p w14:paraId="18739D4E"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bCs/>
          <w:sz w:val="20"/>
          <w:szCs w:val="20"/>
          <w:lang w:val="bg-BG"/>
        </w:rPr>
        <w:t>“Дата на влизане в сила на договора”</w:t>
      </w:r>
      <w:r w:rsidRPr="00AE75E5">
        <w:rPr>
          <w:rFonts w:ascii="Verdana" w:hAnsi="Verdana"/>
          <w:sz w:val="20"/>
          <w:szCs w:val="20"/>
          <w:lang w:val="bg-BG"/>
        </w:rPr>
        <w:t xml:space="preserve"> означава датата на подписване на договора, освен ако не е уговорено друго.</w:t>
      </w:r>
    </w:p>
    <w:p w14:paraId="266673A2"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bCs/>
          <w:sz w:val="20"/>
          <w:szCs w:val="20"/>
          <w:lang w:val="bg-BG"/>
        </w:rPr>
        <w:t>“Срок на Договора”</w:t>
      </w:r>
      <w:r w:rsidRPr="00AE75E5">
        <w:rPr>
          <w:rFonts w:ascii="Verdana" w:hAnsi="Verdana"/>
          <w:sz w:val="20"/>
          <w:szCs w:val="20"/>
          <w:lang w:val="bg-BG"/>
        </w:rPr>
        <w:t xml:space="preserve"> означава предвидената продължителност на предоставяне на услугите, както е определено в договора.</w:t>
      </w:r>
    </w:p>
    <w:p w14:paraId="436ECD77"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bCs/>
          <w:sz w:val="20"/>
          <w:szCs w:val="20"/>
          <w:lang w:val="bg-BG"/>
        </w:rPr>
        <w:t xml:space="preserve">“Официална инструкция” </w:t>
      </w:r>
      <w:r w:rsidRPr="00AE75E5">
        <w:rPr>
          <w:rFonts w:ascii="Verdana" w:hAnsi="Verdana"/>
          <w:sz w:val="20"/>
          <w:szCs w:val="20"/>
          <w:lang w:val="bg-BG"/>
        </w:rPr>
        <w:t>означава възлагане, чрез което Възложителят определя началната дата на предоставяне на конкретни услуги, съобразно Раздел А: Техническо задание – предмет на договора.</w:t>
      </w:r>
    </w:p>
    <w:p w14:paraId="0CCD303D" w14:textId="77777777" w:rsidR="0039682E" w:rsidRPr="00AE75E5" w:rsidRDefault="0039682E" w:rsidP="0039682E">
      <w:pPr>
        <w:numPr>
          <w:ilvl w:val="1"/>
          <w:numId w:val="12"/>
        </w:numPr>
        <w:tabs>
          <w:tab w:val="num" w:pos="851"/>
        </w:tabs>
        <w:spacing w:before="60" w:after="60"/>
        <w:ind w:left="720" w:hanging="720"/>
        <w:jc w:val="both"/>
        <w:outlineLvl w:val="0"/>
        <w:rPr>
          <w:rFonts w:ascii="Verdana" w:hAnsi="Verdana"/>
          <w:sz w:val="20"/>
          <w:szCs w:val="20"/>
          <w:lang w:val="bg-BG"/>
        </w:rPr>
      </w:pPr>
      <w:r w:rsidRPr="00AE75E5">
        <w:rPr>
          <w:rFonts w:ascii="Verdana" w:hAnsi="Verdana"/>
          <w:bCs/>
          <w:sz w:val="20"/>
          <w:szCs w:val="20"/>
          <w:lang w:val="bg-BG"/>
        </w:rPr>
        <w:t>“Неустойки”</w:t>
      </w:r>
      <w:r w:rsidRPr="00AE75E5">
        <w:rPr>
          <w:rFonts w:ascii="Verdana" w:hAnsi="Verdana"/>
          <w:sz w:val="20"/>
          <w:szCs w:val="20"/>
          <w:lang w:val="bg-BG"/>
        </w:rPr>
        <w:t xml:space="preserve"> означава санкции или обезщетения, които могат да бъдат налагани на Изпълнителя, в случай, че услугите не бъдат предоставени в съответствие с изискванията, установени в договора и действащата нормативна уредба.</w:t>
      </w:r>
    </w:p>
    <w:p w14:paraId="36C05E1E"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bCs/>
          <w:sz w:val="20"/>
          <w:szCs w:val="20"/>
          <w:lang w:val="bg-BG"/>
        </w:rPr>
        <w:lastRenderedPageBreak/>
        <w:t>“Машини и съоръжения”</w:t>
      </w:r>
      <w:r w:rsidRPr="00AE75E5">
        <w:rPr>
          <w:rFonts w:ascii="Verdana" w:hAnsi="Verdana"/>
          <w:sz w:val="20"/>
          <w:szCs w:val="20"/>
          <w:lang w:val="bg-BG"/>
        </w:rPr>
        <w:t xml:space="preserve"> означава всички активи, материали, хардуер и други подобни, предоставени от Възложителя на Изпълнителя във връзка с предоставянето на услугите.</w:t>
      </w:r>
    </w:p>
    <w:p w14:paraId="0CE76318" w14:textId="77777777" w:rsidR="0039682E" w:rsidRPr="00AE75E5" w:rsidRDefault="0039682E" w:rsidP="0039682E">
      <w:pPr>
        <w:numPr>
          <w:ilvl w:val="1"/>
          <w:numId w:val="12"/>
        </w:numPr>
        <w:tabs>
          <w:tab w:val="num" w:pos="851"/>
        </w:tabs>
        <w:spacing w:before="60" w:after="60"/>
        <w:ind w:left="720" w:hanging="720"/>
        <w:jc w:val="both"/>
        <w:outlineLvl w:val="0"/>
        <w:rPr>
          <w:rFonts w:ascii="Verdana" w:hAnsi="Verdana"/>
          <w:sz w:val="20"/>
          <w:szCs w:val="20"/>
          <w:lang w:val="bg-BG"/>
        </w:rPr>
      </w:pPr>
      <w:r w:rsidRPr="00AE75E5">
        <w:rPr>
          <w:rFonts w:ascii="Verdana" w:hAnsi="Verdana"/>
          <w:bCs/>
          <w:sz w:val="20"/>
          <w:szCs w:val="20"/>
          <w:lang w:val="bg-BG"/>
        </w:rPr>
        <w:t>“Отговорно лице”</w:t>
      </w:r>
      <w:r w:rsidRPr="00AE75E5">
        <w:rPr>
          <w:rFonts w:ascii="Verdana" w:hAnsi="Verdana"/>
          <w:sz w:val="20"/>
          <w:szCs w:val="20"/>
          <w:lang w:val="bg-BG"/>
        </w:rPr>
        <w:t xml:space="preserve"> означава лицето, определено от Изпълнителя, което осъществява задълженията на Изпълнителя, посочени или произтичащи от договора.</w:t>
      </w:r>
    </w:p>
    <w:p w14:paraId="23D13A0E" w14:textId="77777777" w:rsidR="0039682E" w:rsidRPr="00AE75E5" w:rsidRDefault="0039682E" w:rsidP="0039682E">
      <w:pPr>
        <w:numPr>
          <w:ilvl w:val="1"/>
          <w:numId w:val="12"/>
        </w:numPr>
        <w:tabs>
          <w:tab w:val="num" w:pos="851"/>
        </w:tabs>
        <w:spacing w:before="60" w:after="60"/>
        <w:ind w:left="720" w:hanging="720"/>
        <w:jc w:val="both"/>
        <w:outlineLvl w:val="0"/>
        <w:rPr>
          <w:rFonts w:ascii="Verdana" w:hAnsi="Verdana"/>
          <w:sz w:val="20"/>
          <w:szCs w:val="20"/>
          <w:lang w:val="bg-BG"/>
        </w:rPr>
      </w:pPr>
      <w:r w:rsidRPr="00AE75E5">
        <w:rPr>
          <w:rFonts w:ascii="Verdana" w:hAnsi="Verdana"/>
          <w:bCs/>
          <w:sz w:val="20"/>
          <w:szCs w:val="20"/>
          <w:lang w:val="bg-BG"/>
        </w:rPr>
        <w:t xml:space="preserve">“Гаранция за изпълнение” </w:t>
      </w:r>
      <w:r w:rsidRPr="00AE75E5">
        <w:rPr>
          <w:rFonts w:ascii="Verdana" w:hAnsi="Verdana"/>
          <w:sz w:val="20"/>
          <w:szCs w:val="20"/>
          <w:lang w:val="bg-BG"/>
        </w:rPr>
        <w:t>означава паричната сума или банковата гаранция, която Изпълнителят предоставя на Възложителя, за да гарантира доброто изпълнение на задълженията си по договора (съгласно чл.59, ал.1, ал.3, вр. Чл.60, ал.2 от ЗОП).</w:t>
      </w:r>
    </w:p>
    <w:p w14:paraId="2CACF69D" w14:textId="77777777" w:rsidR="0039682E" w:rsidRPr="00AE75E5" w:rsidRDefault="0039682E" w:rsidP="0039682E">
      <w:pPr>
        <w:keepNext/>
        <w:widowControl w:val="0"/>
        <w:numPr>
          <w:ilvl w:val="0"/>
          <w:numId w:val="12"/>
        </w:numPr>
        <w:spacing w:before="60" w:after="60"/>
        <w:jc w:val="both"/>
        <w:outlineLvl w:val="0"/>
        <w:rPr>
          <w:rFonts w:ascii="Verdana" w:hAnsi="Verdana"/>
          <w:sz w:val="20"/>
          <w:szCs w:val="20"/>
          <w:lang w:val="bg-BG"/>
        </w:rPr>
      </w:pPr>
      <w:r w:rsidRPr="00AE75E5">
        <w:rPr>
          <w:rFonts w:ascii="Verdana" w:hAnsi="Verdana"/>
          <w:sz w:val="20"/>
          <w:szCs w:val="20"/>
          <w:lang w:val="bg-BG"/>
        </w:rPr>
        <w:t>ОБЩИ ПОЛОЖЕНИЯ</w:t>
      </w:r>
    </w:p>
    <w:p w14:paraId="027DC27A"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 xml:space="preserve">При изпълнение на условията на настоящия договор, </w:t>
      </w:r>
      <w:hyperlink w:anchor="възложител" w:history="1">
        <w:r w:rsidRPr="00AE75E5">
          <w:rPr>
            <w:rFonts w:ascii="Verdana" w:hAnsi="Verdana"/>
            <w:sz w:val="20"/>
            <w:szCs w:val="20"/>
            <w:u w:val="single"/>
            <w:lang w:val="bg-BG"/>
          </w:rPr>
          <w:t>Възложителят</w:t>
        </w:r>
      </w:hyperlink>
      <w:r w:rsidRPr="00AE75E5">
        <w:rPr>
          <w:rFonts w:ascii="Verdana" w:hAnsi="Verdana"/>
          <w:sz w:val="20"/>
          <w:szCs w:val="20"/>
          <w:lang w:val="bg-BG"/>
        </w:rPr>
        <w:t xml:space="preserve"> възлага на </w:t>
      </w:r>
      <w:hyperlink w:anchor="изпълнител" w:history="1">
        <w:r w:rsidRPr="00AE75E5">
          <w:rPr>
            <w:rFonts w:ascii="Verdana" w:hAnsi="Verdana"/>
            <w:sz w:val="20"/>
            <w:szCs w:val="20"/>
            <w:u w:val="single"/>
            <w:lang w:val="bg-BG"/>
          </w:rPr>
          <w:t>Изпълнителя</w:t>
        </w:r>
      </w:hyperlink>
      <w:r w:rsidRPr="00AE75E5">
        <w:rPr>
          <w:rFonts w:ascii="Verdana" w:hAnsi="Verdana"/>
          <w:sz w:val="20"/>
          <w:szCs w:val="20"/>
          <w:lang w:val="bg-BG"/>
        </w:rPr>
        <w:t xml:space="preserve"> да предоставя услугите за срока на договора срещу заплащане на </w:t>
      </w:r>
      <w:hyperlink w:anchor="ценаподоговора" w:history="1">
        <w:r w:rsidRPr="00AE75E5">
          <w:rPr>
            <w:rFonts w:ascii="Verdana" w:hAnsi="Verdana"/>
            <w:sz w:val="20"/>
            <w:szCs w:val="20"/>
            <w:u w:val="single"/>
            <w:lang w:val="bg-BG"/>
          </w:rPr>
          <w:t>договорната цена</w:t>
        </w:r>
      </w:hyperlink>
      <w:r w:rsidRPr="00AE75E5">
        <w:rPr>
          <w:rFonts w:ascii="Verdana" w:hAnsi="Verdana"/>
          <w:sz w:val="20"/>
          <w:szCs w:val="20"/>
          <w:lang w:val="bg-BG"/>
        </w:rPr>
        <w:t>.</w:t>
      </w:r>
    </w:p>
    <w:p w14:paraId="2D9A62D7" w14:textId="77777777" w:rsidR="0039682E" w:rsidRPr="00AE75E5" w:rsidRDefault="0039682E" w:rsidP="0039682E">
      <w:pPr>
        <w:numPr>
          <w:ilvl w:val="1"/>
          <w:numId w:val="12"/>
        </w:numPr>
        <w:tabs>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 xml:space="preserve">Всяка страна приема, че този договор представлява цялостното споразумение между страните, както и че не се базира на различна информация, предоставена от другата страна или нейни служители. </w:t>
      </w:r>
    </w:p>
    <w:p w14:paraId="16CEA581" w14:textId="77777777" w:rsidR="0039682E" w:rsidRPr="00AE75E5" w:rsidRDefault="0039682E" w:rsidP="0039682E">
      <w:pPr>
        <w:numPr>
          <w:ilvl w:val="1"/>
          <w:numId w:val="12"/>
        </w:numPr>
        <w:tabs>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10B016B7" w14:textId="77777777" w:rsidR="0039682E" w:rsidRPr="00AE75E5" w:rsidRDefault="0039682E" w:rsidP="0039682E">
      <w:pPr>
        <w:numPr>
          <w:ilvl w:val="1"/>
          <w:numId w:val="12"/>
        </w:numPr>
        <w:tabs>
          <w:tab w:val="num" w:pos="720"/>
        </w:tabs>
        <w:spacing w:before="60" w:after="60"/>
        <w:ind w:left="720" w:hanging="720"/>
        <w:jc w:val="both"/>
        <w:outlineLvl w:val="0"/>
        <w:rPr>
          <w:rFonts w:ascii="Verdana" w:hAnsi="Verdana"/>
          <w:color w:val="000000"/>
          <w:sz w:val="20"/>
          <w:szCs w:val="20"/>
          <w:lang w:val="bg-BG"/>
        </w:rPr>
      </w:pPr>
      <w:r w:rsidRPr="00AE75E5">
        <w:rPr>
          <w:rFonts w:ascii="Verdana" w:hAnsi="Verdana"/>
          <w:sz w:val="20"/>
          <w:szCs w:val="20"/>
          <w:lang w:val="bg-BG"/>
        </w:rPr>
        <w:t xml:space="preserve">Номерът и </w:t>
      </w:r>
      <w:hyperlink w:anchor="началнадата" w:history="1">
        <w:r w:rsidRPr="00AE75E5">
          <w:rPr>
            <w:rFonts w:ascii="Verdana" w:hAnsi="Verdana"/>
            <w:sz w:val="20"/>
            <w:szCs w:val="20"/>
            <w:lang w:val="bg-BG"/>
          </w:rPr>
          <w:t>датата</w:t>
        </w:r>
      </w:hyperlink>
      <w:r w:rsidRPr="00AE75E5">
        <w:rPr>
          <w:rFonts w:ascii="Verdana" w:hAnsi="Verdana"/>
          <w:sz w:val="20"/>
          <w:szCs w:val="20"/>
          <w:lang w:val="bg-BG"/>
        </w:rPr>
        <w:t xml:space="preserve"> на влизане в сила на договора следва да се цитират на всяка релевантна кореспонденция.</w:t>
      </w:r>
    </w:p>
    <w:p w14:paraId="4E641D95" w14:textId="77777777" w:rsidR="0039682E" w:rsidRPr="00AE75E5" w:rsidRDefault="0039682E" w:rsidP="0039682E">
      <w:pPr>
        <w:numPr>
          <w:ilvl w:val="1"/>
          <w:numId w:val="12"/>
        </w:numPr>
        <w:tabs>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Заглавията в този договор са само с цел препращане и не следва да се ползват като водещи при тълкуването на клаузите, до които се отнасят.</w:t>
      </w:r>
    </w:p>
    <w:p w14:paraId="71CFB252" w14:textId="77777777" w:rsidR="0039682E" w:rsidRPr="00AE75E5" w:rsidRDefault="0039682E" w:rsidP="0039682E">
      <w:pPr>
        <w:numPr>
          <w:ilvl w:val="1"/>
          <w:numId w:val="12"/>
        </w:numPr>
        <w:tabs>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47F8E1C9"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при най-ранна възможност, но не по-късно от четиридесет и осем (48) часа след такава промяна.</w:t>
      </w:r>
    </w:p>
    <w:p w14:paraId="31FAA85F"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 xml:space="preserve">Неуспехът или невъзможността на някоя от страните да изпълни, в който и да е момент, някое от условията на настоящия </w:t>
      </w:r>
      <w:hyperlink w:anchor="договор" w:history="1">
        <w:r w:rsidRPr="00AE75E5">
          <w:rPr>
            <w:rFonts w:ascii="Verdana" w:hAnsi="Verdana"/>
            <w:sz w:val="20"/>
            <w:szCs w:val="20"/>
            <w:u w:val="single"/>
            <w:lang w:val="bg-BG"/>
          </w:rPr>
          <w:t>договор</w:t>
        </w:r>
      </w:hyperlink>
      <w:r w:rsidRPr="00AE75E5">
        <w:rPr>
          <w:rFonts w:ascii="Verdana" w:hAnsi="Verdana"/>
          <w:sz w:val="20"/>
          <w:szCs w:val="20"/>
          <w:lang w:val="bg-BG"/>
        </w:rPr>
        <w:t xml:space="preserve"> не трябва да се приема като отмяна на съответното условие или на правото да се прилагат всички условия на настоящия </w:t>
      </w:r>
      <w:hyperlink w:anchor="договор" w:history="1">
        <w:r w:rsidRPr="00AE75E5">
          <w:rPr>
            <w:rFonts w:ascii="Verdana" w:hAnsi="Verdana"/>
            <w:sz w:val="20"/>
            <w:szCs w:val="20"/>
            <w:u w:val="single"/>
            <w:lang w:val="bg-BG"/>
          </w:rPr>
          <w:t>договор</w:t>
        </w:r>
      </w:hyperlink>
      <w:r w:rsidRPr="00AE75E5">
        <w:rPr>
          <w:rFonts w:ascii="Verdana" w:hAnsi="Verdana"/>
          <w:sz w:val="20"/>
          <w:szCs w:val="20"/>
          <w:lang w:val="bg-BG"/>
        </w:rPr>
        <w:t>.</w:t>
      </w:r>
    </w:p>
    <w:p w14:paraId="781A21DF" w14:textId="77777777" w:rsidR="0039682E" w:rsidRPr="00AE75E5" w:rsidRDefault="0039682E" w:rsidP="0039682E">
      <w:pPr>
        <w:numPr>
          <w:ilvl w:val="1"/>
          <w:numId w:val="12"/>
        </w:numPr>
        <w:tabs>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Приема се, че на Изпълнителя е известна отговорността, която би могъл да понесе, съгласно българското законодателство по повод на дейността му, касаеща предоставянето на услугите по договора. Отговорности или разходи, възникнали в резултат на сключването на договора се приема, че са включени в договорната цена.</w:t>
      </w:r>
    </w:p>
    <w:p w14:paraId="1D924E4B"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Евентуален спор или разногласие във връзка с тълкуването 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10D2447A"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 xml:space="preserve">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w:t>
      </w:r>
      <w:r w:rsidRPr="00AE75E5">
        <w:rPr>
          <w:rFonts w:ascii="Verdana" w:hAnsi="Verdana"/>
          <w:sz w:val="20"/>
          <w:szCs w:val="20"/>
          <w:lang w:val="bg-BG"/>
        </w:rPr>
        <w:lastRenderedPageBreak/>
        <w:t>или забава на необходими действия на Изпълнителя и/или негови подизпълнители при или по повод предоставянето на услугите.</w:t>
      </w:r>
    </w:p>
    <w:p w14:paraId="6D99BCC2"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 xml:space="preserve">Никоя клауза извън чл.8  КОНФИДЕНЦИАЛНОСТ не продължава действието си след изтичане срока или прекратяването на </w:t>
      </w:r>
      <w:hyperlink w:anchor="договор" w:history="1">
        <w:r w:rsidRPr="00AE75E5">
          <w:rPr>
            <w:rFonts w:ascii="Verdana" w:hAnsi="Verdana"/>
            <w:sz w:val="20"/>
            <w:szCs w:val="20"/>
            <w:u w:val="single"/>
            <w:lang w:val="bg-BG"/>
          </w:rPr>
          <w:t>договора</w:t>
        </w:r>
      </w:hyperlink>
      <w:r w:rsidRPr="00AE75E5">
        <w:rPr>
          <w:rFonts w:ascii="Verdana" w:hAnsi="Verdana"/>
          <w:sz w:val="20"/>
          <w:szCs w:val="20"/>
          <w:lang w:val="bg-BG"/>
        </w:rPr>
        <w:t xml:space="preserve">, освен ако изрично не е определено друго в </w:t>
      </w:r>
      <w:hyperlink w:anchor="договор" w:history="1">
        <w:r w:rsidRPr="00AE75E5">
          <w:rPr>
            <w:rFonts w:ascii="Verdana" w:hAnsi="Verdana"/>
            <w:sz w:val="20"/>
            <w:szCs w:val="20"/>
            <w:u w:val="single"/>
            <w:lang w:val="bg-BG"/>
          </w:rPr>
          <w:t>договора</w:t>
        </w:r>
      </w:hyperlink>
      <w:r w:rsidRPr="00AE75E5">
        <w:rPr>
          <w:rFonts w:ascii="Verdana" w:hAnsi="Verdana"/>
          <w:sz w:val="20"/>
          <w:szCs w:val="20"/>
          <w:lang w:val="bg-BG"/>
        </w:rPr>
        <w:t>.</w:t>
      </w:r>
    </w:p>
    <w:p w14:paraId="3DEB4069" w14:textId="77777777" w:rsidR="0039682E" w:rsidRPr="00AE75E5" w:rsidRDefault="0039682E" w:rsidP="0039682E">
      <w:pPr>
        <w:keepNext/>
        <w:widowControl w:val="0"/>
        <w:numPr>
          <w:ilvl w:val="0"/>
          <w:numId w:val="12"/>
        </w:numPr>
        <w:spacing w:before="60" w:after="60"/>
        <w:jc w:val="both"/>
        <w:outlineLvl w:val="0"/>
        <w:rPr>
          <w:rFonts w:ascii="Verdana" w:hAnsi="Verdana"/>
          <w:sz w:val="20"/>
          <w:szCs w:val="20"/>
          <w:lang w:val="bg-BG"/>
        </w:rPr>
      </w:pPr>
      <w:bookmarkStart w:id="30" w:name="_Ref88445340"/>
      <w:r w:rsidRPr="00AE75E5">
        <w:rPr>
          <w:rFonts w:ascii="Verdana" w:hAnsi="Verdana"/>
          <w:sz w:val="20"/>
          <w:szCs w:val="20"/>
          <w:lang w:val="bg-BG"/>
        </w:rPr>
        <w:t>ЗАДЪЛЖЕНИЯ НА ИЗПЪЛНИТЕЛЯ</w:t>
      </w:r>
      <w:bookmarkEnd w:id="30"/>
    </w:p>
    <w:p w14:paraId="0512BF36" w14:textId="77777777" w:rsidR="0039682E" w:rsidRPr="00AE75E5" w:rsidRDefault="0039682E" w:rsidP="0039682E">
      <w:pPr>
        <w:widowControl w:val="0"/>
        <w:tabs>
          <w:tab w:val="num" w:pos="720"/>
        </w:tabs>
        <w:spacing w:before="60" w:after="60"/>
        <w:ind w:left="720"/>
        <w:jc w:val="both"/>
        <w:rPr>
          <w:rFonts w:ascii="Verdana" w:hAnsi="Verdana"/>
          <w:snapToGrid w:val="0"/>
          <w:sz w:val="20"/>
          <w:szCs w:val="20"/>
          <w:lang w:val="bg-BG"/>
        </w:rPr>
      </w:pPr>
      <w:r w:rsidRPr="00AE75E5">
        <w:rPr>
          <w:rFonts w:ascii="Verdana" w:hAnsi="Verdana"/>
          <w:sz w:val="20"/>
          <w:szCs w:val="20"/>
          <w:lang w:val="bg-BG"/>
        </w:rPr>
        <w:t xml:space="preserve">Без да се ограничават специфичните задължения на  </w:t>
      </w:r>
      <w:r w:rsidRPr="00AE75E5">
        <w:rPr>
          <w:rFonts w:ascii="Verdana" w:hAnsi="Verdana"/>
          <w:snapToGrid w:val="0"/>
          <w:sz w:val="20"/>
          <w:szCs w:val="20"/>
          <w:lang w:val="bg-BG"/>
        </w:rPr>
        <w:t>Изпълнителя</w:t>
      </w:r>
      <w:r w:rsidRPr="00AE75E5">
        <w:rPr>
          <w:rFonts w:ascii="Verdana" w:hAnsi="Verdana"/>
          <w:sz w:val="20"/>
          <w:szCs w:val="20"/>
          <w:lang w:val="bg-BG"/>
        </w:rPr>
        <w:t xml:space="preserve"> съгласно </w:t>
      </w:r>
      <w:hyperlink w:anchor="договор" w:history="1">
        <w:r w:rsidRPr="00AE75E5">
          <w:rPr>
            <w:rFonts w:ascii="Verdana" w:hAnsi="Verdana"/>
            <w:sz w:val="20"/>
            <w:szCs w:val="20"/>
            <w:u w:val="single"/>
            <w:lang w:val="bg-BG"/>
          </w:rPr>
          <w:t>договора</w:t>
        </w:r>
      </w:hyperlink>
      <w:r w:rsidRPr="00AE75E5">
        <w:rPr>
          <w:rFonts w:ascii="Verdana" w:hAnsi="Verdana"/>
          <w:sz w:val="20"/>
          <w:szCs w:val="20"/>
          <w:lang w:val="bg-BG"/>
        </w:rPr>
        <w:t>, общите му задължения са, както следва:</w:t>
      </w:r>
    </w:p>
    <w:p w14:paraId="3B3E1D89" w14:textId="77777777" w:rsidR="0039682E" w:rsidRPr="00AE75E5" w:rsidRDefault="0039682E" w:rsidP="0039682E">
      <w:pPr>
        <w:numPr>
          <w:ilvl w:val="1"/>
          <w:numId w:val="12"/>
        </w:numPr>
        <w:tabs>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Изпълнителят ще предоставя услугите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способи за предоставянето на услугите.</w:t>
      </w:r>
    </w:p>
    <w:p w14:paraId="58FFDCF8" w14:textId="77777777" w:rsidR="0039682E" w:rsidRPr="00AE75E5" w:rsidRDefault="0039682E" w:rsidP="0039682E">
      <w:pPr>
        <w:numPr>
          <w:ilvl w:val="1"/>
          <w:numId w:val="12"/>
        </w:numPr>
        <w:tabs>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Изпълнителят следва да предприеме необходимото предоставените услуги да отговарят на поетите задължения и гаранции за качество, както са посочени в договора.</w:t>
      </w:r>
    </w:p>
    <w:p w14:paraId="6ACD0BE1"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За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574DA542"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 xml:space="preserve">Изпълнителят следва да се съобразява с инструкциите на Възложителя, както и да пази добросъвестно интересите на </w:t>
      </w:r>
      <w:hyperlink w:anchor="възложител" w:history="1">
        <w:r w:rsidRPr="00AE75E5">
          <w:rPr>
            <w:rFonts w:ascii="Verdana" w:hAnsi="Verdana"/>
            <w:sz w:val="20"/>
            <w:szCs w:val="20"/>
            <w:u w:val="single"/>
            <w:lang w:val="bg-BG"/>
          </w:rPr>
          <w:t>последния</w:t>
        </w:r>
      </w:hyperlink>
      <w:r w:rsidRPr="00AE75E5">
        <w:rPr>
          <w:rFonts w:ascii="Verdana" w:hAnsi="Verdana"/>
          <w:sz w:val="20"/>
          <w:szCs w:val="20"/>
          <w:lang w:val="bg-BG"/>
        </w:rPr>
        <w:t>, във всеки един момент.</w:t>
      </w:r>
    </w:p>
    <w:p w14:paraId="58C9ABD1"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 xml:space="preserve">Изпълнителят предоставя услугите съгласно изискванията на </w:t>
      </w:r>
      <w:hyperlink w:anchor="договор" w:history="1">
        <w:r w:rsidRPr="00AE75E5">
          <w:rPr>
            <w:rFonts w:ascii="Verdana" w:hAnsi="Verdana"/>
            <w:sz w:val="20"/>
            <w:szCs w:val="20"/>
            <w:u w:val="single"/>
            <w:lang w:val="bg-BG"/>
          </w:rPr>
          <w:t>договора</w:t>
        </w:r>
      </w:hyperlink>
      <w:r w:rsidRPr="00AE75E5">
        <w:rPr>
          <w:rFonts w:ascii="Verdana" w:hAnsi="Verdana"/>
          <w:sz w:val="20"/>
          <w:szCs w:val="20"/>
          <w:lang w:val="bg-BG"/>
        </w:rPr>
        <w:t>, а когато те не са подробно описани, по начин, приемлив за Възложителя.</w:t>
      </w:r>
    </w:p>
    <w:p w14:paraId="4BD15EC5"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Изпълнителят договаря подходящи условия с подизпълнители,</w:t>
      </w:r>
      <w:hyperlink w:anchor="договор" w:history="1">
        <w:r w:rsidRPr="00AE75E5">
          <w:rPr>
            <w:rFonts w:ascii="Verdana" w:hAnsi="Verdana"/>
            <w:sz w:val="20"/>
            <w:szCs w:val="20"/>
            <w:lang w:val="bg-BG"/>
          </w:rPr>
          <w:t xml:space="preserve"> когато е допуснато използването на подизпълнители, които условия да отговарят на разпоредбите на настоящия договор.</w:t>
        </w:r>
      </w:hyperlink>
    </w:p>
    <w:p w14:paraId="3A2D9058"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 xml:space="preserve">Изпълнителят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w:t>
      </w:r>
      <w:hyperlink w:anchor="възложител" w:history="1">
        <w:r w:rsidRPr="00AE75E5">
          <w:rPr>
            <w:rFonts w:ascii="Verdana" w:hAnsi="Verdana"/>
            <w:sz w:val="20"/>
            <w:szCs w:val="20"/>
            <w:u w:val="single"/>
            <w:lang w:val="bg-BG"/>
          </w:rPr>
          <w:t>Възложителя</w:t>
        </w:r>
      </w:hyperlink>
      <w:r w:rsidRPr="00AE75E5">
        <w:rPr>
          <w:rFonts w:ascii="Verdana" w:hAnsi="Verdana"/>
          <w:sz w:val="20"/>
          <w:szCs w:val="20"/>
          <w:lang w:val="bg-BG"/>
        </w:rPr>
        <w:t xml:space="preserve"> за безопасност при работа. </w:t>
      </w:r>
    </w:p>
    <w:p w14:paraId="01076593"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Изпълнителят носи отговорност за предоставянето на услугите, включително и за тези, предоставени от подизпълнителите му.</w:t>
      </w:r>
    </w:p>
    <w:p w14:paraId="13D07792"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Изпълнителят представя фактури за плащане съгласно чл.6 ПЛАЩАНЕ, ДДС И ГАРАНЦИЯ ЗА ИЗПЪЛНЕНИЕ.</w:t>
      </w:r>
    </w:p>
    <w:p w14:paraId="3F87D43D"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Изпълнителят трябва да предостави на Възложителя документи и/или сертификати , които доказват качеството на използваните от него материали.</w:t>
      </w:r>
    </w:p>
    <w:p w14:paraId="58E5EFFA"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Изпълнителят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08343AD1" w14:textId="77777777" w:rsidR="0039682E" w:rsidRPr="00AE75E5" w:rsidRDefault="0039682E" w:rsidP="0039682E">
      <w:pPr>
        <w:keepNext/>
        <w:widowControl w:val="0"/>
        <w:numPr>
          <w:ilvl w:val="0"/>
          <w:numId w:val="12"/>
        </w:numPr>
        <w:spacing w:before="60" w:after="60"/>
        <w:jc w:val="both"/>
        <w:outlineLvl w:val="0"/>
        <w:rPr>
          <w:rFonts w:ascii="Verdana" w:hAnsi="Verdana"/>
          <w:sz w:val="20"/>
          <w:szCs w:val="20"/>
          <w:lang w:val="bg-BG"/>
        </w:rPr>
      </w:pPr>
      <w:bookmarkStart w:id="31" w:name="_Ref88445344"/>
      <w:r w:rsidRPr="00AE75E5">
        <w:rPr>
          <w:rFonts w:ascii="Verdana" w:hAnsi="Verdana"/>
          <w:sz w:val="20"/>
          <w:szCs w:val="20"/>
          <w:lang w:val="bg-BG"/>
        </w:rPr>
        <w:t xml:space="preserve">ЗАДЪЛЖЕНИЯ НА </w:t>
      </w:r>
      <w:hyperlink w:anchor="възложител" w:history="1">
        <w:r w:rsidRPr="00AE75E5">
          <w:rPr>
            <w:rFonts w:ascii="Verdana" w:hAnsi="Verdana"/>
            <w:sz w:val="20"/>
            <w:szCs w:val="20"/>
            <w:u w:val="single"/>
            <w:lang w:val="bg-BG"/>
          </w:rPr>
          <w:t>ВЪЗЛОЖИТЕЛЯ</w:t>
        </w:r>
      </w:hyperlink>
      <w:bookmarkEnd w:id="31"/>
      <w:r w:rsidRPr="00AE75E5">
        <w:rPr>
          <w:rFonts w:ascii="Verdana" w:hAnsi="Verdana"/>
          <w:sz w:val="20"/>
          <w:szCs w:val="20"/>
          <w:lang w:val="bg-BG"/>
        </w:rPr>
        <w:t xml:space="preserve"> </w:t>
      </w:r>
    </w:p>
    <w:p w14:paraId="56C1141B" w14:textId="77777777" w:rsidR="0039682E" w:rsidRPr="00AE75E5" w:rsidRDefault="0039682E" w:rsidP="0039682E">
      <w:pPr>
        <w:tabs>
          <w:tab w:val="num" w:pos="0"/>
        </w:tabs>
        <w:spacing w:before="60" w:after="60"/>
        <w:ind w:left="720"/>
        <w:jc w:val="both"/>
        <w:rPr>
          <w:rFonts w:ascii="Verdana" w:hAnsi="Verdana"/>
          <w:snapToGrid w:val="0"/>
          <w:sz w:val="20"/>
          <w:szCs w:val="20"/>
          <w:lang w:val="bg-BG"/>
        </w:rPr>
      </w:pPr>
      <w:r w:rsidRPr="00AE75E5">
        <w:rPr>
          <w:rFonts w:ascii="Verdana" w:hAnsi="Verdana"/>
          <w:sz w:val="20"/>
          <w:szCs w:val="20"/>
          <w:lang w:val="bg-BG"/>
        </w:rPr>
        <w:t xml:space="preserve">Без да се ограничават специфичните задължения на Възложителя съгласно </w:t>
      </w:r>
      <w:hyperlink w:anchor="договор" w:history="1">
        <w:r w:rsidRPr="00AE75E5">
          <w:rPr>
            <w:rFonts w:ascii="Verdana" w:hAnsi="Verdana"/>
            <w:sz w:val="20"/>
            <w:szCs w:val="20"/>
            <w:u w:val="single"/>
            <w:lang w:val="bg-BG"/>
          </w:rPr>
          <w:t>договора</w:t>
        </w:r>
      </w:hyperlink>
      <w:r w:rsidRPr="00AE75E5">
        <w:rPr>
          <w:rFonts w:ascii="Verdana" w:hAnsi="Verdana"/>
          <w:sz w:val="20"/>
          <w:szCs w:val="20"/>
          <w:lang w:val="bg-BG"/>
        </w:rPr>
        <w:t>, общите му задължения са, както следва:</w:t>
      </w:r>
    </w:p>
    <w:p w14:paraId="482D21C8"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 xml:space="preserve">Възложителят определя Контролиращ служител, за което своевременно уведомява Изпълнителя. Възложителят може да заменя Контролиращия служител за срока на </w:t>
      </w:r>
      <w:hyperlink w:anchor="договор" w:history="1">
        <w:r w:rsidRPr="00AE75E5">
          <w:rPr>
            <w:rFonts w:ascii="Verdana" w:hAnsi="Verdana"/>
            <w:sz w:val="20"/>
            <w:szCs w:val="20"/>
            <w:u w:val="single"/>
            <w:lang w:val="bg-BG"/>
          </w:rPr>
          <w:t>договора</w:t>
        </w:r>
      </w:hyperlink>
      <w:r w:rsidRPr="00AE75E5">
        <w:rPr>
          <w:rFonts w:ascii="Verdana" w:hAnsi="Verdana"/>
          <w:sz w:val="20"/>
          <w:szCs w:val="20"/>
          <w:lang w:val="bg-BG"/>
        </w:rPr>
        <w:t xml:space="preserve"> по свое усмотрение. </w:t>
      </w:r>
    </w:p>
    <w:p w14:paraId="0675C48F" w14:textId="77777777" w:rsidR="0039682E" w:rsidRPr="00AE75E5" w:rsidRDefault="0039682E" w:rsidP="0039682E">
      <w:pPr>
        <w:numPr>
          <w:ilvl w:val="1"/>
          <w:numId w:val="12"/>
        </w:numPr>
        <w:tabs>
          <w:tab w:val="clear" w:pos="1440"/>
          <w:tab w:val="num" w:pos="720"/>
          <w:tab w:val="left" w:pos="1080"/>
        </w:tabs>
        <w:spacing w:before="60" w:after="60"/>
        <w:ind w:left="720" w:hanging="720"/>
        <w:jc w:val="both"/>
        <w:outlineLvl w:val="0"/>
        <w:rPr>
          <w:rFonts w:ascii="Verdana" w:hAnsi="Verdana"/>
          <w:color w:val="000000"/>
          <w:sz w:val="20"/>
          <w:szCs w:val="20"/>
          <w:lang w:val="bg-BG"/>
        </w:rPr>
      </w:pPr>
      <w:r w:rsidRPr="00AE75E5">
        <w:rPr>
          <w:rFonts w:ascii="Verdana" w:hAnsi="Verdana"/>
          <w:color w:val="000000"/>
          <w:sz w:val="20"/>
          <w:szCs w:val="20"/>
          <w:lang w:val="bg-BG"/>
        </w:rPr>
        <w:t>Контролиращият служител</w:t>
      </w:r>
      <w:r w:rsidRPr="00AE75E5">
        <w:rPr>
          <w:rFonts w:ascii="Verdana" w:hAnsi="Verdana"/>
          <w:sz w:val="20"/>
          <w:szCs w:val="20"/>
          <w:lang w:val="bg-BG"/>
        </w:rPr>
        <w:t xml:space="preserve">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w:t>
      </w:r>
      <w:r w:rsidRPr="00AE75E5">
        <w:rPr>
          <w:rFonts w:ascii="Verdana" w:hAnsi="Verdana"/>
          <w:color w:val="000000"/>
          <w:sz w:val="20"/>
          <w:szCs w:val="20"/>
          <w:lang w:val="bg-BG"/>
        </w:rPr>
        <w:t>Контролиращият служител</w:t>
      </w:r>
      <w:r w:rsidRPr="00AE75E5">
        <w:rPr>
          <w:rFonts w:ascii="Verdana" w:hAnsi="Verdana"/>
          <w:sz w:val="20"/>
          <w:szCs w:val="20"/>
          <w:lang w:val="bg-BG"/>
        </w:rPr>
        <w:t xml:space="preserve">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w:t>
      </w:r>
      <w:r w:rsidRPr="00AE75E5">
        <w:rPr>
          <w:rFonts w:ascii="Verdana" w:hAnsi="Verdana"/>
          <w:color w:val="000000"/>
          <w:sz w:val="20"/>
          <w:szCs w:val="20"/>
          <w:lang w:val="bg-BG"/>
        </w:rPr>
        <w:t>Изпълнителя.</w:t>
      </w:r>
    </w:p>
    <w:p w14:paraId="6F025FB0" w14:textId="77777777" w:rsidR="0039682E" w:rsidRPr="00AE75E5" w:rsidRDefault="0039682E" w:rsidP="0039682E">
      <w:pPr>
        <w:numPr>
          <w:ilvl w:val="1"/>
          <w:numId w:val="12"/>
        </w:numPr>
        <w:tabs>
          <w:tab w:val="clear" w:pos="1440"/>
          <w:tab w:val="num" w:pos="720"/>
          <w:tab w:val="left" w:pos="108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lastRenderedPageBreak/>
        <w:t xml:space="preserve">Контролиращият служител може да определи Представител на контролиращия служител, като писмено уведомява </w:t>
      </w:r>
      <w:hyperlink w:anchor="изпълнител" w:history="1">
        <w:r w:rsidRPr="00AE75E5">
          <w:rPr>
            <w:rFonts w:ascii="Verdana" w:hAnsi="Verdana"/>
            <w:sz w:val="20"/>
            <w:szCs w:val="20"/>
            <w:u w:val="single"/>
            <w:lang w:val="bg-BG"/>
          </w:rPr>
          <w:t>Изпълнителя</w:t>
        </w:r>
      </w:hyperlink>
      <w:r w:rsidRPr="00AE75E5">
        <w:rPr>
          <w:rFonts w:ascii="Verdana" w:hAnsi="Verdana"/>
          <w:sz w:val="20"/>
          <w:szCs w:val="20"/>
          <w:lang w:val="bg-BG"/>
        </w:rPr>
        <w:t xml:space="preserve"> за това. </w:t>
      </w:r>
    </w:p>
    <w:p w14:paraId="491DD68D" w14:textId="77777777" w:rsidR="0039682E" w:rsidRPr="00AE75E5" w:rsidRDefault="0039682E" w:rsidP="0039682E">
      <w:pPr>
        <w:tabs>
          <w:tab w:val="left" w:pos="1080"/>
        </w:tabs>
        <w:spacing w:before="60" w:after="60"/>
        <w:jc w:val="both"/>
        <w:outlineLvl w:val="0"/>
        <w:rPr>
          <w:rFonts w:ascii="Verdana" w:hAnsi="Verdana"/>
          <w:sz w:val="20"/>
          <w:szCs w:val="20"/>
          <w:lang w:val="bg-BG"/>
        </w:rPr>
      </w:pPr>
      <w:r w:rsidRPr="00AE75E5">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18BCC38E" w14:textId="77777777" w:rsidR="0039682E" w:rsidRPr="00AE75E5" w:rsidRDefault="0039682E" w:rsidP="0039682E">
      <w:pPr>
        <w:keepNext/>
        <w:widowControl w:val="0"/>
        <w:numPr>
          <w:ilvl w:val="0"/>
          <w:numId w:val="12"/>
        </w:numPr>
        <w:spacing w:before="60" w:after="60"/>
        <w:jc w:val="both"/>
        <w:outlineLvl w:val="0"/>
        <w:rPr>
          <w:rFonts w:ascii="Verdana" w:hAnsi="Verdana"/>
          <w:sz w:val="20"/>
          <w:szCs w:val="20"/>
          <w:lang w:val="bg-BG"/>
        </w:rPr>
      </w:pPr>
      <w:bookmarkStart w:id="32" w:name="_Ref88445349"/>
      <w:r w:rsidRPr="00AE75E5">
        <w:rPr>
          <w:rFonts w:ascii="Verdana" w:hAnsi="Verdana"/>
          <w:bCs/>
          <w:sz w:val="20"/>
          <w:szCs w:val="20"/>
          <w:lang w:val="bg-BG"/>
        </w:rPr>
        <w:t>НЕУСТОЙКИ</w:t>
      </w:r>
      <w:bookmarkEnd w:id="32"/>
    </w:p>
    <w:p w14:paraId="1CA6DA62" w14:textId="77777777" w:rsidR="0039682E" w:rsidRPr="00AE75E5" w:rsidRDefault="0039682E" w:rsidP="0039682E">
      <w:pPr>
        <w:tabs>
          <w:tab w:val="num" w:pos="1440"/>
        </w:tabs>
        <w:spacing w:before="60" w:after="60"/>
        <w:ind w:left="720"/>
        <w:jc w:val="both"/>
        <w:outlineLvl w:val="0"/>
        <w:rPr>
          <w:rFonts w:ascii="Verdana" w:hAnsi="Verdana"/>
          <w:sz w:val="20"/>
          <w:szCs w:val="20"/>
          <w:lang w:val="bg-BG"/>
        </w:rPr>
      </w:pPr>
      <w:r w:rsidRPr="00AE75E5">
        <w:rPr>
          <w:rFonts w:ascii="Verdana" w:hAnsi="Verdana"/>
          <w:sz w:val="20"/>
          <w:szCs w:val="20"/>
          <w:lang w:val="bg-BG"/>
        </w:rPr>
        <w:t>Неустойките за забава при предоставяне на услугите и некачествено изпълнение на предоставените услуги, предмет на договора, са определени в Раздел В: Специфични условия на договора.</w:t>
      </w:r>
    </w:p>
    <w:p w14:paraId="48149321" w14:textId="77777777" w:rsidR="0039682E" w:rsidRPr="00AE75E5" w:rsidRDefault="0039682E" w:rsidP="0039682E">
      <w:pPr>
        <w:keepNext/>
        <w:widowControl w:val="0"/>
        <w:numPr>
          <w:ilvl w:val="0"/>
          <w:numId w:val="12"/>
        </w:numPr>
        <w:tabs>
          <w:tab w:val="left" w:pos="720"/>
        </w:tabs>
        <w:spacing w:before="60" w:after="60"/>
        <w:jc w:val="both"/>
        <w:outlineLvl w:val="0"/>
        <w:rPr>
          <w:rFonts w:ascii="Verdana" w:hAnsi="Verdana"/>
          <w:sz w:val="20"/>
          <w:szCs w:val="20"/>
          <w:lang w:val="bg-BG"/>
        </w:rPr>
      </w:pPr>
      <w:r w:rsidRPr="00AE75E5">
        <w:rPr>
          <w:rFonts w:ascii="Verdana" w:hAnsi="Verdana"/>
          <w:sz w:val="20"/>
          <w:szCs w:val="20"/>
          <w:lang w:val="bg-BG"/>
        </w:rPr>
        <w:t>ПЛАЩАНЕ, ДДС И ГАРАНЦИЯ ЗА ИЗПЪЛНЕНИЕ</w:t>
      </w:r>
    </w:p>
    <w:p w14:paraId="585D354C" w14:textId="77777777" w:rsidR="0039682E" w:rsidRPr="00AE75E5" w:rsidRDefault="0039682E" w:rsidP="0039682E">
      <w:pPr>
        <w:numPr>
          <w:ilvl w:val="1"/>
          <w:numId w:val="12"/>
        </w:numPr>
        <w:tabs>
          <w:tab w:val="clear" w:pos="1440"/>
          <w:tab w:val="left"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Контактите между Възложителя и Изпълнителя по повод на ежедневното предоставяне на услугите се осъществяват между Контролиращия служител или Представителя на контролиращия служител и Изпълнителя.</w:t>
      </w:r>
    </w:p>
    <w:p w14:paraId="0AD29C6C" w14:textId="77777777" w:rsidR="0039682E" w:rsidRPr="00AE75E5" w:rsidRDefault="0039682E" w:rsidP="0039682E">
      <w:pPr>
        <w:numPr>
          <w:ilvl w:val="1"/>
          <w:numId w:val="12"/>
        </w:numPr>
        <w:tabs>
          <w:tab w:val="clear" w:pos="1440"/>
          <w:tab w:val="left"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След предоставяне на всички услуги Изпълнителят изготвя Приемо-предавателен протокол и го представя на Контролиращия служител за одобрение. След получаване на Приемо-предавателния протокол Контролиращият служител проверява данните по него не по-късно от 15 (петнадесет) работни дни след получаването. Възникнали въпроси се разрешат в рамките на този срок.</w:t>
      </w:r>
    </w:p>
    <w:p w14:paraId="4CC79FB8" w14:textId="77777777" w:rsidR="0039682E" w:rsidRPr="00AE75E5" w:rsidRDefault="0039682E" w:rsidP="0039682E">
      <w:pPr>
        <w:numPr>
          <w:ilvl w:val="1"/>
          <w:numId w:val="12"/>
        </w:numPr>
        <w:tabs>
          <w:tab w:val="clear" w:pos="1440"/>
          <w:tab w:val="left"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След като протоколът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услугата.</w:t>
      </w:r>
    </w:p>
    <w:p w14:paraId="2147306F" w14:textId="77777777" w:rsidR="0039682E" w:rsidRPr="00AE75E5" w:rsidRDefault="0039682E" w:rsidP="0039682E">
      <w:pPr>
        <w:numPr>
          <w:ilvl w:val="1"/>
          <w:numId w:val="12"/>
        </w:numPr>
        <w:tabs>
          <w:tab w:val="clear" w:pos="1440"/>
          <w:tab w:val="left"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Плащането се извършва в срок от четиридесет и пет дни от датата на представяне от Изпълнителя на коректно съставена фактура</w:t>
      </w:r>
      <w:r w:rsidRPr="00AE75E5">
        <w:rPr>
          <w:rFonts w:ascii="Verdana" w:hAnsi="Verdana"/>
          <w:color w:val="000000"/>
          <w:sz w:val="20"/>
          <w:szCs w:val="20"/>
          <w:lang w:val="bg-BG"/>
        </w:rPr>
        <w:t xml:space="preserve"> </w:t>
      </w:r>
      <w:r w:rsidRPr="00AE75E5">
        <w:rPr>
          <w:rFonts w:ascii="Verdana" w:hAnsi="Verdana"/>
          <w:sz w:val="20"/>
          <w:szCs w:val="20"/>
          <w:lang w:val="bg-BG"/>
        </w:rPr>
        <w:t>в дирекция “Финанси” на Възложителя.</w:t>
      </w:r>
    </w:p>
    <w:p w14:paraId="4319DCF4" w14:textId="77777777" w:rsidR="0039682E" w:rsidRPr="00AE75E5" w:rsidRDefault="0039682E" w:rsidP="0039682E">
      <w:pPr>
        <w:numPr>
          <w:ilvl w:val="1"/>
          <w:numId w:val="12"/>
        </w:numPr>
        <w:tabs>
          <w:tab w:val="clear" w:pos="1440"/>
          <w:tab w:val="left"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523E532F" w14:textId="77777777" w:rsidR="0039682E" w:rsidRPr="00AE75E5" w:rsidRDefault="0039682E" w:rsidP="0039682E">
      <w:pPr>
        <w:numPr>
          <w:ilvl w:val="1"/>
          <w:numId w:val="12"/>
        </w:numPr>
        <w:tabs>
          <w:tab w:val="clear" w:pos="1440"/>
          <w:tab w:val="left"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сумите.</w:t>
      </w:r>
    </w:p>
    <w:p w14:paraId="3C0A040C" w14:textId="77777777" w:rsidR="0039682E" w:rsidRPr="00AE75E5" w:rsidRDefault="0039682E" w:rsidP="0039682E">
      <w:pPr>
        <w:numPr>
          <w:ilvl w:val="1"/>
          <w:numId w:val="12"/>
        </w:numPr>
        <w:tabs>
          <w:tab w:val="clear" w:pos="1440"/>
          <w:tab w:val="left"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674A0F42" w14:textId="77777777" w:rsidR="0039682E" w:rsidRPr="00AE75E5" w:rsidRDefault="0039682E" w:rsidP="0039682E">
      <w:pPr>
        <w:keepNext/>
        <w:widowControl w:val="0"/>
        <w:numPr>
          <w:ilvl w:val="0"/>
          <w:numId w:val="12"/>
        </w:numPr>
        <w:spacing w:before="60" w:after="60"/>
        <w:jc w:val="both"/>
        <w:outlineLvl w:val="0"/>
        <w:rPr>
          <w:rFonts w:ascii="Verdana" w:hAnsi="Verdana"/>
          <w:sz w:val="20"/>
          <w:szCs w:val="20"/>
          <w:lang w:val="bg-BG"/>
        </w:rPr>
      </w:pPr>
      <w:bookmarkStart w:id="33" w:name="_Ref46308216"/>
      <w:r w:rsidRPr="00AE75E5">
        <w:rPr>
          <w:rFonts w:ascii="Verdana" w:hAnsi="Verdana"/>
          <w:sz w:val="20"/>
          <w:szCs w:val="20"/>
          <w:lang w:val="bg-BG"/>
        </w:rPr>
        <w:t>ИНТЕЛЕКТУАЛНА СОБСТВЕНОСТ</w:t>
      </w:r>
      <w:bookmarkEnd w:id="33"/>
    </w:p>
    <w:p w14:paraId="1F383B15" w14:textId="77777777" w:rsidR="0039682E" w:rsidRPr="00AE75E5" w:rsidRDefault="0039682E" w:rsidP="0039682E">
      <w:pPr>
        <w:numPr>
          <w:ilvl w:val="1"/>
          <w:numId w:val="12"/>
        </w:numPr>
        <w:tabs>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Извън права на Изпълнителя или трети лица, съществуващи преди подписването на договора, документи, включително проекти, чертежи, обяснителни записки и други резултати, следствие от работата по договора, включително изобретения, става собственост на Възложителя, освен ако изрично не е уговорено друго.</w:t>
      </w:r>
    </w:p>
    <w:p w14:paraId="4B3F61E1" w14:textId="77777777" w:rsidR="0039682E" w:rsidRPr="00AE75E5" w:rsidRDefault="0039682E" w:rsidP="0039682E">
      <w:pPr>
        <w:numPr>
          <w:ilvl w:val="1"/>
          <w:numId w:val="12"/>
        </w:numPr>
        <w:tabs>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 xml:space="preserve">Всяко изобретение, проект, откритие, полезен модел или подобрение в процедурите, направени от </w:t>
      </w:r>
      <w:hyperlink w:anchor="изпълнител" w:history="1">
        <w:r w:rsidRPr="00AE75E5">
          <w:rPr>
            <w:rFonts w:ascii="Verdana" w:hAnsi="Verdana"/>
            <w:sz w:val="20"/>
            <w:szCs w:val="20"/>
            <w:u w:val="single"/>
            <w:lang w:val="bg-BG"/>
          </w:rPr>
          <w:t>Изпълнителя</w:t>
        </w:r>
      </w:hyperlink>
      <w:r w:rsidRPr="00AE75E5">
        <w:rPr>
          <w:rFonts w:ascii="Verdana" w:hAnsi="Verdana"/>
          <w:sz w:val="20"/>
          <w:szCs w:val="20"/>
          <w:lang w:val="bg-BG"/>
        </w:rPr>
        <w:t xml:space="preserve"> или негови служители по време на изпълнението на договора с </w:t>
      </w:r>
      <w:hyperlink w:anchor="възложител" w:history="1">
        <w:r w:rsidRPr="00AE75E5">
          <w:rPr>
            <w:rFonts w:ascii="Verdana" w:hAnsi="Verdana"/>
            <w:sz w:val="20"/>
            <w:szCs w:val="20"/>
            <w:u w:val="single"/>
            <w:lang w:val="bg-BG"/>
          </w:rPr>
          <w:t>Възложителя</w:t>
        </w:r>
      </w:hyperlink>
      <w:r w:rsidRPr="00AE75E5">
        <w:rPr>
          <w:rFonts w:ascii="Verdana" w:hAnsi="Verdana"/>
          <w:sz w:val="20"/>
          <w:szCs w:val="20"/>
          <w:lang w:val="bg-BG"/>
        </w:rPr>
        <w:t xml:space="preserve"> или отнасящи се по какъвто и да е начин към дейността на </w:t>
      </w:r>
      <w:hyperlink w:anchor="възложител" w:history="1">
        <w:r w:rsidRPr="00AE75E5">
          <w:rPr>
            <w:rFonts w:ascii="Verdana" w:hAnsi="Verdana"/>
            <w:sz w:val="20"/>
            <w:szCs w:val="20"/>
            <w:u w:val="single"/>
            <w:lang w:val="bg-BG"/>
          </w:rPr>
          <w:t>Възложителя</w:t>
        </w:r>
      </w:hyperlink>
      <w:r w:rsidRPr="00AE75E5">
        <w:rPr>
          <w:rFonts w:ascii="Verdana" w:hAnsi="Verdana"/>
          <w:sz w:val="20"/>
          <w:szCs w:val="20"/>
          <w:lang w:val="bg-BG"/>
        </w:rPr>
        <w:t xml:space="preserve">, или биха могли да бъдат използвани от </w:t>
      </w:r>
      <w:hyperlink w:anchor="възложител" w:history="1">
        <w:r w:rsidRPr="00AE75E5">
          <w:rPr>
            <w:rFonts w:ascii="Verdana" w:hAnsi="Verdana"/>
            <w:sz w:val="20"/>
            <w:szCs w:val="20"/>
            <w:u w:val="single"/>
            <w:lang w:val="bg-BG"/>
          </w:rPr>
          <w:t>Възложителя</w:t>
        </w:r>
      </w:hyperlink>
      <w:r w:rsidRPr="00AE75E5">
        <w:rPr>
          <w:rFonts w:ascii="Verdana" w:hAnsi="Verdana"/>
          <w:sz w:val="20"/>
          <w:szCs w:val="20"/>
          <w:lang w:val="bg-BG"/>
        </w:rPr>
        <w:t xml:space="preserve">, следва да бъдат предоставени на </w:t>
      </w:r>
      <w:hyperlink w:anchor="възложител" w:history="1">
        <w:r w:rsidRPr="00AE75E5">
          <w:rPr>
            <w:rFonts w:ascii="Verdana" w:hAnsi="Verdana"/>
            <w:sz w:val="20"/>
            <w:szCs w:val="20"/>
            <w:u w:val="single"/>
            <w:lang w:val="bg-BG"/>
          </w:rPr>
          <w:t>Възложителя</w:t>
        </w:r>
      </w:hyperlink>
      <w:r w:rsidRPr="00AE75E5">
        <w:rPr>
          <w:rFonts w:ascii="Verdana" w:hAnsi="Verdana"/>
          <w:sz w:val="20"/>
          <w:szCs w:val="20"/>
          <w:lang w:val="bg-BG"/>
        </w:rPr>
        <w:t xml:space="preserve"> като негова собственост. </w:t>
      </w:r>
      <w:hyperlink w:anchor="изпълнител" w:history="1">
        <w:r w:rsidRPr="00AE75E5">
          <w:rPr>
            <w:rFonts w:ascii="Verdana" w:hAnsi="Verdana"/>
            <w:sz w:val="20"/>
            <w:szCs w:val="20"/>
            <w:u w:val="single"/>
            <w:lang w:val="bg-BG"/>
          </w:rPr>
          <w:t>Изпълнителят</w:t>
        </w:r>
      </w:hyperlink>
      <w:r w:rsidRPr="00AE75E5">
        <w:rPr>
          <w:rFonts w:ascii="Verdana" w:hAnsi="Verdana"/>
          <w:sz w:val="20"/>
          <w:szCs w:val="20"/>
          <w:lang w:val="bg-BG"/>
        </w:rPr>
        <w:t xml:space="preserve"> следва веднага да съобщи на </w:t>
      </w:r>
      <w:hyperlink w:anchor="възложител" w:history="1">
        <w:r w:rsidRPr="00AE75E5">
          <w:rPr>
            <w:rFonts w:ascii="Verdana" w:hAnsi="Verdana"/>
            <w:sz w:val="20"/>
            <w:szCs w:val="20"/>
            <w:u w:val="single"/>
            <w:lang w:val="bg-BG"/>
          </w:rPr>
          <w:t>Възложителя</w:t>
        </w:r>
      </w:hyperlink>
      <w:r w:rsidRPr="00AE75E5">
        <w:rPr>
          <w:rFonts w:ascii="Verdana" w:hAnsi="Verdana"/>
          <w:sz w:val="20"/>
          <w:szCs w:val="20"/>
          <w:lang w:val="bg-BG"/>
        </w:rPr>
        <w:t xml:space="preserve"> и да му предостави цялата необходима информация по повод на направата на такова изобретение, проект, откритие, полезен модел, или подобрение.</w:t>
      </w:r>
    </w:p>
    <w:p w14:paraId="599AD8FE" w14:textId="77777777" w:rsidR="0039682E" w:rsidRPr="00AE75E5" w:rsidRDefault="0039682E" w:rsidP="0039682E">
      <w:pPr>
        <w:numPr>
          <w:ilvl w:val="1"/>
          <w:numId w:val="12"/>
        </w:numPr>
        <w:tabs>
          <w:tab w:val="num" w:pos="720"/>
        </w:tabs>
        <w:spacing w:before="60" w:after="60"/>
        <w:ind w:left="720" w:hanging="720"/>
        <w:jc w:val="both"/>
        <w:outlineLvl w:val="0"/>
        <w:rPr>
          <w:rFonts w:ascii="Verdana" w:hAnsi="Verdana"/>
          <w:sz w:val="20"/>
          <w:szCs w:val="20"/>
          <w:lang w:val="bg-BG"/>
        </w:rPr>
      </w:pPr>
      <w:r w:rsidRPr="00AE75E5">
        <w:rPr>
          <w:rFonts w:ascii="Verdana" w:hAnsi="Verdana"/>
          <w:snapToGrid w:val="0"/>
          <w:sz w:val="20"/>
          <w:szCs w:val="20"/>
          <w:lang w:val="bg-BG"/>
        </w:rPr>
        <w:t>Изпълнителят</w:t>
      </w:r>
      <w:r w:rsidRPr="00AE75E5">
        <w:rPr>
          <w:rFonts w:ascii="Verdana" w:hAnsi="Verdana"/>
          <w:sz w:val="20"/>
          <w:szCs w:val="20"/>
          <w:lang w:val="bg-BG"/>
        </w:rPr>
        <w:t xml:space="preserve"> следва да отбелязва или да осигури отбелязването на правата на интелектуалната собственост на </w:t>
      </w:r>
      <w:hyperlink w:anchor="възложител" w:history="1">
        <w:r w:rsidRPr="00AE75E5">
          <w:rPr>
            <w:rFonts w:ascii="Verdana" w:hAnsi="Verdana"/>
            <w:sz w:val="20"/>
            <w:szCs w:val="20"/>
            <w:u w:val="single"/>
            <w:lang w:val="bg-BG"/>
          </w:rPr>
          <w:t>Възложителя</w:t>
        </w:r>
      </w:hyperlink>
      <w:r w:rsidRPr="00AE75E5">
        <w:rPr>
          <w:rFonts w:ascii="Verdana" w:hAnsi="Verdana"/>
          <w:sz w:val="20"/>
          <w:szCs w:val="20"/>
          <w:lang w:val="bg-BG"/>
        </w:rPr>
        <w:t>, както следва: “Собственост на “Софийска вода” АД ............(дата)”.</w:t>
      </w:r>
    </w:p>
    <w:p w14:paraId="24836377" w14:textId="77777777" w:rsidR="0039682E" w:rsidRPr="00AE75E5" w:rsidRDefault="0039682E" w:rsidP="0039682E">
      <w:pPr>
        <w:numPr>
          <w:ilvl w:val="1"/>
          <w:numId w:val="12"/>
        </w:numPr>
        <w:tabs>
          <w:tab w:val="num" w:pos="720"/>
        </w:tabs>
        <w:spacing w:before="60" w:after="60"/>
        <w:ind w:left="720" w:hanging="720"/>
        <w:jc w:val="both"/>
        <w:outlineLvl w:val="0"/>
        <w:rPr>
          <w:rFonts w:ascii="Verdana" w:hAnsi="Verdana"/>
          <w:sz w:val="20"/>
          <w:szCs w:val="20"/>
          <w:lang w:val="bg-BG"/>
        </w:rPr>
      </w:pPr>
      <w:bookmarkStart w:id="34" w:name="_Ref46303254"/>
      <w:r w:rsidRPr="00AE75E5">
        <w:rPr>
          <w:rFonts w:ascii="Verdana" w:hAnsi="Verdana"/>
          <w:sz w:val="20"/>
          <w:szCs w:val="20"/>
          <w:lang w:val="bg-BG"/>
        </w:rPr>
        <w:t xml:space="preserve">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w:t>
      </w:r>
      <w:hyperlink w:anchor="възложител" w:history="1">
        <w:r w:rsidRPr="00AE75E5">
          <w:rPr>
            <w:rFonts w:ascii="Verdana" w:hAnsi="Verdana"/>
            <w:sz w:val="20"/>
            <w:szCs w:val="20"/>
            <w:u w:val="single"/>
            <w:lang w:val="bg-BG"/>
          </w:rPr>
          <w:t>Възложителя</w:t>
        </w:r>
      </w:hyperlink>
      <w:r w:rsidRPr="00AE75E5">
        <w:rPr>
          <w:rFonts w:ascii="Verdana" w:hAnsi="Verdana"/>
          <w:sz w:val="20"/>
          <w:szCs w:val="20"/>
          <w:lang w:val="bg-BG"/>
        </w:rPr>
        <w:t xml:space="preserve">, и предприема всичко необходимо така, че правата на интелектуална собственост да са за Възложителя. В </w:t>
      </w:r>
      <w:r w:rsidRPr="00AE75E5">
        <w:rPr>
          <w:rFonts w:ascii="Verdana" w:hAnsi="Verdana"/>
          <w:sz w:val="20"/>
          <w:szCs w:val="20"/>
          <w:lang w:val="bg-BG"/>
        </w:rPr>
        <w:lastRenderedPageBreak/>
        <w:t>случай, че се наложи и бъде поискано от Възложителя, Изпълнителят следва да предприеме всички действия за прехвърлянето на право на интелектуална собственост на Възложителя, като възможността на Възложителя да ползва обектите на такава собственост следва да е неограничена.</w:t>
      </w:r>
      <w:bookmarkEnd w:id="34"/>
    </w:p>
    <w:p w14:paraId="5F8B81E1" w14:textId="77777777" w:rsidR="0039682E" w:rsidRPr="00AE75E5" w:rsidRDefault="0039682E" w:rsidP="0039682E">
      <w:pPr>
        <w:numPr>
          <w:ilvl w:val="1"/>
          <w:numId w:val="12"/>
        </w:numPr>
        <w:tabs>
          <w:tab w:val="num" w:pos="720"/>
        </w:tabs>
        <w:spacing w:before="60" w:after="60"/>
        <w:ind w:left="720" w:hanging="720"/>
        <w:jc w:val="both"/>
        <w:outlineLvl w:val="0"/>
        <w:rPr>
          <w:rFonts w:ascii="Verdana" w:hAnsi="Verdana"/>
          <w:sz w:val="20"/>
          <w:szCs w:val="20"/>
          <w:lang w:val="bg-BG"/>
        </w:rPr>
      </w:pPr>
      <w:bookmarkStart w:id="35" w:name="_Ref46303257"/>
      <w:r w:rsidRPr="00AE75E5">
        <w:rPr>
          <w:rFonts w:ascii="Verdana" w:hAnsi="Verdana"/>
          <w:sz w:val="20"/>
          <w:szCs w:val="20"/>
          <w:lang w:val="bg-BG"/>
        </w:rPr>
        <w:t>Правото на интелектуална собственост върху компютърна програма, проект за такава или друг софтуерен обект на интелектуална собственост, изготвен от Изпълнителя, негови служители, или подизпълнители за Възложителя във връзка с изпълнението на този договор, се прехвърля върху Възложителя при получаването от Изпълнителя на плащането по договора и от този момент Възложителят отговаря за предприемането на всички стъпки за защита на правата на интелектуална собственост, както Възложителят намери за добре.</w:t>
      </w:r>
      <w:bookmarkEnd w:id="35"/>
    </w:p>
    <w:p w14:paraId="060270AE" w14:textId="77777777" w:rsidR="0039682E" w:rsidRPr="00AE75E5" w:rsidRDefault="0039682E" w:rsidP="0039682E">
      <w:pPr>
        <w:numPr>
          <w:ilvl w:val="1"/>
          <w:numId w:val="12"/>
        </w:numPr>
        <w:tabs>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Разходи, направени от Изпълнителя и предварително одобрени от Възложителя в изпълнение на чл.</w:t>
      </w:r>
      <w:r w:rsidRPr="00AE75E5">
        <w:rPr>
          <w:rFonts w:ascii="Verdana" w:hAnsi="Verdana"/>
          <w:sz w:val="20"/>
          <w:szCs w:val="20"/>
          <w:lang w:val="bg-BG"/>
        </w:rPr>
        <w:fldChar w:fldCharType="begin"/>
      </w:r>
      <w:r w:rsidRPr="00AE75E5">
        <w:rPr>
          <w:rFonts w:ascii="Verdana" w:hAnsi="Verdana"/>
          <w:sz w:val="20"/>
          <w:szCs w:val="20"/>
          <w:lang w:val="bg-BG"/>
        </w:rPr>
        <w:instrText xml:space="preserve"> REF _Ref46303254 \r \h  \* MERGEFORMAT </w:instrText>
      </w:r>
      <w:r w:rsidRPr="00AE75E5">
        <w:rPr>
          <w:rFonts w:ascii="Verdana" w:hAnsi="Verdana"/>
          <w:sz w:val="20"/>
          <w:szCs w:val="20"/>
          <w:lang w:val="bg-BG"/>
        </w:rPr>
      </w:r>
      <w:r w:rsidRPr="00AE75E5">
        <w:rPr>
          <w:rFonts w:ascii="Verdana" w:hAnsi="Verdana"/>
          <w:sz w:val="20"/>
          <w:szCs w:val="20"/>
          <w:lang w:val="bg-BG"/>
        </w:rPr>
        <w:fldChar w:fldCharType="separate"/>
      </w:r>
      <w:r>
        <w:rPr>
          <w:rFonts w:ascii="Verdana" w:hAnsi="Verdana"/>
          <w:sz w:val="20"/>
          <w:szCs w:val="20"/>
          <w:lang w:val="bg-BG"/>
        </w:rPr>
        <w:t>7.4</w:t>
      </w:r>
      <w:r w:rsidRPr="00AE75E5">
        <w:rPr>
          <w:rFonts w:ascii="Verdana" w:hAnsi="Verdana"/>
          <w:sz w:val="20"/>
          <w:szCs w:val="20"/>
          <w:lang w:val="bg-BG"/>
        </w:rPr>
        <w:fldChar w:fldCharType="end"/>
      </w:r>
      <w:r w:rsidRPr="00AE75E5">
        <w:rPr>
          <w:rFonts w:ascii="Verdana" w:hAnsi="Verdana"/>
          <w:sz w:val="20"/>
          <w:szCs w:val="20"/>
          <w:lang w:val="bg-BG"/>
        </w:rPr>
        <w:t xml:space="preserve"> и чл.</w:t>
      </w:r>
      <w:r w:rsidRPr="00AE75E5">
        <w:rPr>
          <w:rFonts w:ascii="Verdana" w:hAnsi="Verdana"/>
          <w:sz w:val="20"/>
          <w:szCs w:val="20"/>
          <w:lang w:val="bg-BG"/>
        </w:rPr>
        <w:fldChar w:fldCharType="begin"/>
      </w:r>
      <w:r w:rsidRPr="00AE75E5">
        <w:rPr>
          <w:rFonts w:ascii="Verdana" w:hAnsi="Verdana"/>
          <w:sz w:val="20"/>
          <w:szCs w:val="20"/>
          <w:lang w:val="bg-BG"/>
        </w:rPr>
        <w:instrText xml:space="preserve"> REF _Ref46303257 \r \h  \* MERGEFORMAT </w:instrText>
      </w:r>
      <w:r w:rsidRPr="00AE75E5">
        <w:rPr>
          <w:rFonts w:ascii="Verdana" w:hAnsi="Verdana"/>
          <w:sz w:val="20"/>
          <w:szCs w:val="20"/>
          <w:lang w:val="bg-BG"/>
        </w:rPr>
      </w:r>
      <w:r w:rsidRPr="00AE75E5">
        <w:rPr>
          <w:rFonts w:ascii="Verdana" w:hAnsi="Verdana"/>
          <w:sz w:val="20"/>
          <w:szCs w:val="20"/>
          <w:lang w:val="bg-BG"/>
        </w:rPr>
        <w:fldChar w:fldCharType="separate"/>
      </w:r>
      <w:r>
        <w:rPr>
          <w:rFonts w:ascii="Verdana" w:hAnsi="Verdana"/>
          <w:sz w:val="20"/>
          <w:szCs w:val="20"/>
          <w:lang w:val="bg-BG"/>
        </w:rPr>
        <w:t>7.5</w:t>
      </w:r>
      <w:r w:rsidRPr="00AE75E5">
        <w:rPr>
          <w:rFonts w:ascii="Verdana" w:hAnsi="Verdana"/>
          <w:sz w:val="20"/>
          <w:szCs w:val="20"/>
          <w:lang w:val="bg-BG"/>
        </w:rPr>
        <w:fldChar w:fldCharType="end"/>
      </w:r>
      <w:r w:rsidRPr="00AE75E5">
        <w:rPr>
          <w:rFonts w:ascii="Verdana" w:hAnsi="Verdana"/>
          <w:sz w:val="20"/>
          <w:szCs w:val="20"/>
          <w:lang w:val="bg-BG"/>
        </w:rPr>
        <w:t xml:space="preserve"> от този раздел, следва да се възстановят от Възложителя.</w:t>
      </w:r>
    </w:p>
    <w:p w14:paraId="26A971D1" w14:textId="77777777" w:rsidR="0039682E" w:rsidRPr="00AE75E5" w:rsidRDefault="0039682E" w:rsidP="0039682E">
      <w:pPr>
        <w:keepNext/>
        <w:widowControl w:val="0"/>
        <w:numPr>
          <w:ilvl w:val="0"/>
          <w:numId w:val="12"/>
        </w:numPr>
        <w:spacing w:before="60" w:after="60"/>
        <w:jc w:val="both"/>
        <w:outlineLvl w:val="0"/>
        <w:rPr>
          <w:rFonts w:ascii="Verdana" w:hAnsi="Verdana"/>
          <w:sz w:val="20"/>
          <w:szCs w:val="20"/>
          <w:lang w:val="bg-BG"/>
        </w:rPr>
      </w:pPr>
      <w:r w:rsidRPr="00AE75E5">
        <w:rPr>
          <w:rFonts w:ascii="Verdana" w:hAnsi="Verdana"/>
          <w:sz w:val="20"/>
          <w:szCs w:val="20"/>
          <w:lang w:val="bg-BG"/>
        </w:rPr>
        <w:t>КОНФИДЕНЦИАЛНОСТ</w:t>
      </w:r>
    </w:p>
    <w:p w14:paraId="4D803804" w14:textId="77777777" w:rsidR="0039682E" w:rsidRPr="00AE75E5" w:rsidRDefault="0039682E" w:rsidP="0039682E">
      <w:pPr>
        <w:numPr>
          <w:ilvl w:val="1"/>
          <w:numId w:val="12"/>
        </w:numPr>
        <w:tabs>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AF1CA2B" w14:textId="77777777" w:rsidR="0039682E" w:rsidRPr="00AE75E5" w:rsidRDefault="0039682E" w:rsidP="0039682E">
      <w:pPr>
        <w:numPr>
          <w:ilvl w:val="1"/>
          <w:numId w:val="12"/>
        </w:numPr>
        <w:tabs>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38E5AFDC" w14:textId="77777777" w:rsidR="0039682E" w:rsidRPr="00AE75E5" w:rsidRDefault="0039682E" w:rsidP="0039682E">
      <w:pPr>
        <w:numPr>
          <w:ilvl w:val="1"/>
          <w:numId w:val="12"/>
        </w:numPr>
        <w:tabs>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 xml:space="preserve">В случай, че Възложителят поиска, Изпълнителят прави необходимото, така че неговите служители или подизпълнители да поемат директни задължения към </w:t>
      </w:r>
      <w:hyperlink w:anchor="възложител" w:history="1">
        <w:r w:rsidRPr="00AE75E5">
          <w:rPr>
            <w:rFonts w:ascii="Verdana" w:hAnsi="Verdana"/>
            <w:sz w:val="20"/>
            <w:szCs w:val="20"/>
            <w:u w:val="single"/>
            <w:lang w:val="bg-BG"/>
          </w:rPr>
          <w:t>Възложителя</w:t>
        </w:r>
      </w:hyperlink>
      <w:r w:rsidRPr="00AE75E5">
        <w:rPr>
          <w:rFonts w:ascii="Verdana" w:hAnsi="Verdana"/>
          <w:sz w:val="20"/>
          <w:szCs w:val="20"/>
          <w:lang w:val="bg-BG"/>
        </w:rPr>
        <w:t xml:space="preserve"> по повод на конфиденциалността във форма, приемлива за </w:t>
      </w:r>
      <w:hyperlink w:anchor="възложител" w:history="1">
        <w:r w:rsidRPr="00AE75E5">
          <w:rPr>
            <w:rFonts w:ascii="Verdana" w:hAnsi="Verdana"/>
            <w:sz w:val="20"/>
            <w:szCs w:val="20"/>
            <w:u w:val="single"/>
            <w:lang w:val="bg-BG"/>
          </w:rPr>
          <w:t>Възложителя</w:t>
        </w:r>
      </w:hyperlink>
      <w:r w:rsidRPr="00AE75E5">
        <w:rPr>
          <w:rFonts w:ascii="Verdana" w:hAnsi="Verdana"/>
          <w:sz w:val="20"/>
          <w:szCs w:val="20"/>
          <w:lang w:val="bg-BG"/>
        </w:rPr>
        <w:t>.</w:t>
      </w:r>
    </w:p>
    <w:p w14:paraId="5E985566" w14:textId="77777777" w:rsidR="0039682E" w:rsidRPr="00AE75E5" w:rsidRDefault="0039682E" w:rsidP="0039682E">
      <w:pPr>
        <w:keepNext/>
        <w:widowControl w:val="0"/>
        <w:numPr>
          <w:ilvl w:val="0"/>
          <w:numId w:val="12"/>
        </w:numPr>
        <w:spacing w:before="60" w:after="60"/>
        <w:jc w:val="both"/>
        <w:outlineLvl w:val="0"/>
        <w:rPr>
          <w:rFonts w:ascii="Verdana" w:hAnsi="Verdana"/>
          <w:sz w:val="20"/>
          <w:szCs w:val="20"/>
          <w:lang w:val="bg-BG"/>
        </w:rPr>
      </w:pPr>
      <w:r w:rsidRPr="00AE75E5">
        <w:rPr>
          <w:rFonts w:ascii="Verdana" w:hAnsi="Verdana"/>
          <w:sz w:val="20"/>
          <w:szCs w:val="20"/>
          <w:lang w:val="bg-BG"/>
        </w:rPr>
        <w:t>ПУБЛИЧНОСТ</w:t>
      </w:r>
    </w:p>
    <w:p w14:paraId="15111907" w14:textId="77777777" w:rsidR="0039682E" w:rsidRPr="00AE75E5" w:rsidRDefault="0039682E" w:rsidP="0039682E">
      <w:pPr>
        <w:spacing w:before="60" w:after="60"/>
        <w:ind w:left="720"/>
        <w:jc w:val="both"/>
        <w:outlineLvl w:val="0"/>
        <w:rPr>
          <w:rFonts w:ascii="Verdana" w:hAnsi="Verdana"/>
          <w:sz w:val="20"/>
          <w:szCs w:val="20"/>
          <w:lang w:val="bg-BG"/>
        </w:rPr>
      </w:pPr>
      <w:r w:rsidRPr="00AE75E5">
        <w:rPr>
          <w:rFonts w:ascii="Verdana" w:hAnsi="Verdana"/>
          <w:sz w:val="20"/>
          <w:szCs w:val="20"/>
          <w:lang w:val="bg-BG"/>
        </w:rPr>
        <w:t xml:space="preserve">Освен ако не е необходимо за подписването или е уговорено като необходимо за изпълнението на </w:t>
      </w:r>
      <w:hyperlink w:anchor="договор" w:history="1">
        <w:r w:rsidRPr="00AE75E5">
          <w:rPr>
            <w:rFonts w:ascii="Verdana" w:hAnsi="Verdana"/>
            <w:sz w:val="20"/>
            <w:szCs w:val="20"/>
            <w:u w:val="single"/>
            <w:lang w:val="bg-BG"/>
          </w:rPr>
          <w:t>договора</w:t>
        </w:r>
      </w:hyperlink>
      <w:r w:rsidRPr="00AE75E5">
        <w:rPr>
          <w:rFonts w:ascii="Verdana" w:hAnsi="Verdana"/>
          <w:sz w:val="20"/>
          <w:szCs w:val="20"/>
          <w:lang w:val="bg-BG"/>
        </w:rPr>
        <w:t xml:space="preserve">, Изпълнителят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w:anchor="договор" w:history="1">
        <w:r w:rsidRPr="00AE75E5">
          <w:rPr>
            <w:rFonts w:ascii="Verdana" w:hAnsi="Verdana"/>
            <w:sz w:val="20"/>
            <w:szCs w:val="20"/>
            <w:u w:val="single"/>
            <w:lang w:val="bg-BG"/>
          </w:rPr>
          <w:t>договора</w:t>
        </w:r>
      </w:hyperlink>
      <w:r w:rsidRPr="00AE75E5">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4BF9D565" w14:textId="77777777" w:rsidR="0039682E" w:rsidRPr="00AE75E5" w:rsidRDefault="0039682E" w:rsidP="0039682E">
      <w:pPr>
        <w:keepNext/>
        <w:widowControl w:val="0"/>
        <w:numPr>
          <w:ilvl w:val="0"/>
          <w:numId w:val="12"/>
        </w:numPr>
        <w:spacing w:before="60" w:after="60"/>
        <w:jc w:val="both"/>
        <w:outlineLvl w:val="0"/>
        <w:rPr>
          <w:rFonts w:ascii="Verdana" w:hAnsi="Verdana"/>
          <w:sz w:val="20"/>
          <w:szCs w:val="20"/>
          <w:lang w:val="bg-BG"/>
        </w:rPr>
      </w:pPr>
      <w:r w:rsidRPr="00AE75E5">
        <w:rPr>
          <w:rFonts w:ascii="Verdana" w:hAnsi="Verdana"/>
          <w:sz w:val="20"/>
          <w:szCs w:val="20"/>
          <w:lang w:val="bg-BG"/>
        </w:rPr>
        <w:t>СПЕЦИФИКАЦИЯ</w:t>
      </w:r>
    </w:p>
    <w:p w14:paraId="4A7C51D7"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 xml:space="preserve">Изпълнителят се задължава да изпълнява услугите съгласно Раздел А: Техническо задание – предмет на </w:t>
      </w:r>
      <w:hyperlink w:anchor="договор" w:history="1">
        <w:r w:rsidRPr="00AE75E5">
          <w:rPr>
            <w:rFonts w:ascii="Verdana" w:hAnsi="Verdana"/>
            <w:sz w:val="20"/>
            <w:szCs w:val="20"/>
            <w:u w:val="single"/>
            <w:lang w:val="bg-BG"/>
          </w:rPr>
          <w:t>договора</w:t>
        </w:r>
      </w:hyperlink>
      <w:r w:rsidRPr="00AE75E5">
        <w:rPr>
          <w:rFonts w:ascii="Verdana" w:hAnsi="Verdana"/>
          <w:sz w:val="20"/>
          <w:szCs w:val="20"/>
          <w:lang w:val="bg-BG"/>
        </w:rPr>
        <w:t xml:space="preserve">, спецификациите, чертежите, мострите или други описания на услугите, част от </w:t>
      </w:r>
      <w:hyperlink w:anchor="договор" w:history="1">
        <w:r w:rsidRPr="00AE75E5">
          <w:rPr>
            <w:rFonts w:ascii="Verdana" w:hAnsi="Verdana"/>
            <w:sz w:val="20"/>
            <w:szCs w:val="20"/>
            <w:u w:val="single"/>
            <w:lang w:val="bg-BG"/>
          </w:rPr>
          <w:t>договора</w:t>
        </w:r>
      </w:hyperlink>
      <w:r w:rsidRPr="00AE75E5">
        <w:rPr>
          <w:rFonts w:ascii="Verdana" w:hAnsi="Verdana"/>
          <w:sz w:val="20"/>
          <w:szCs w:val="20"/>
          <w:lang w:val="bg-BG"/>
        </w:rPr>
        <w:t>.</w:t>
      </w:r>
    </w:p>
    <w:p w14:paraId="1E5C9041"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 xml:space="preserve">Ако Изпълнителят предостави услуги, които не отговарят на изискванията на </w:t>
      </w:r>
      <w:hyperlink w:anchor="договор" w:history="1">
        <w:r w:rsidRPr="00AE75E5">
          <w:rPr>
            <w:rFonts w:ascii="Verdana" w:hAnsi="Verdana"/>
            <w:sz w:val="20"/>
            <w:szCs w:val="20"/>
            <w:u w:val="single"/>
            <w:lang w:val="bg-BG"/>
          </w:rPr>
          <w:t>договора</w:t>
        </w:r>
      </w:hyperlink>
      <w:r w:rsidRPr="00AE75E5">
        <w:rPr>
          <w:rFonts w:ascii="Verdana" w:hAnsi="Verdana"/>
          <w:sz w:val="20"/>
          <w:szCs w:val="20"/>
          <w:lang w:val="bg-BG"/>
        </w:rPr>
        <w:t xml:space="preserve">, Възложителят може да откаже да приеме тези услуги и да търси обезщетение за претърпени вреди и пропуснати ползи. Възложителят може да представи на Изпълнителя възможност да повтори изпълнението на неприетите услуги преди да потърси други </w:t>
      </w:r>
      <w:hyperlink w:anchor="изпълнител" w:history="1">
        <w:r w:rsidRPr="00AE75E5">
          <w:rPr>
            <w:rFonts w:ascii="Verdana" w:hAnsi="Verdana"/>
            <w:sz w:val="20"/>
            <w:szCs w:val="20"/>
            <w:u w:val="single"/>
            <w:lang w:val="bg-BG"/>
          </w:rPr>
          <w:t>изпълнители</w:t>
        </w:r>
      </w:hyperlink>
      <w:r w:rsidRPr="00AE75E5">
        <w:rPr>
          <w:rFonts w:ascii="Verdana" w:hAnsi="Verdana"/>
          <w:sz w:val="20"/>
          <w:szCs w:val="20"/>
          <w:lang w:val="bg-BG"/>
        </w:rPr>
        <w:t>.</w:t>
      </w:r>
    </w:p>
    <w:p w14:paraId="6016DDB6" w14:textId="77777777" w:rsidR="0039682E" w:rsidRPr="00AE75E5" w:rsidRDefault="0039682E" w:rsidP="0039682E">
      <w:pPr>
        <w:keepNext/>
        <w:widowControl w:val="0"/>
        <w:numPr>
          <w:ilvl w:val="0"/>
          <w:numId w:val="12"/>
        </w:numPr>
        <w:spacing w:before="60" w:after="60"/>
        <w:jc w:val="both"/>
        <w:outlineLvl w:val="0"/>
        <w:rPr>
          <w:rFonts w:ascii="Verdana" w:hAnsi="Verdana"/>
          <w:sz w:val="20"/>
          <w:szCs w:val="20"/>
          <w:lang w:val="bg-BG"/>
        </w:rPr>
      </w:pPr>
      <w:bookmarkStart w:id="36" w:name="_Ref46308228"/>
      <w:r w:rsidRPr="00AE75E5">
        <w:rPr>
          <w:rFonts w:ascii="Verdana" w:hAnsi="Verdana"/>
          <w:sz w:val="20"/>
          <w:szCs w:val="20"/>
          <w:lang w:val="bg-BG"/>
        </w:rPr>
        <w:t>ВЪТРЕШНИ ПРАВИЛА</w:t>
      </w:r>
      <w:bookmarkEnd w:id="36"/>
    </w:p>
    <w:p w14:paraId="68446F9F" w14:textId="77777777" w:rsidR="0039682E" w:rsidRPr="00AE75E5" w:rsidRDefault="0039682E" w:rsidP="0039682E">
      <w:pPr>
        <w:tabs>
          <w:tab w:val="num" w:pos="1440"/>
        </w:tabs>
        <w:spacing w:before="60" w:after="60"/>
        <w:ind w:left="720"/>
        <w:jc w:val="both"/>
        <w:outlineLvl w:val="0"/>
        <w:rPr>
          <w:rFonts w:ascii="Verdana" w:hAnsi="Verdana"/>
          <w:sz w:val="20"/>
          <w:szCs w:val="20"/>
          <w:lang w:val="bg-BG"/>
        </w:rPr>
      </w:pPr>
      <w:r w:rsidRPr="00AE75E5">
        <w:rPr>
          <w:rFonts w:ascii="Verdana" w:hAnsi="Verdana"/>
          <w:sz w:val="20"/>
          <w:szCs w:val="20"/>
          <w:lang w:val="bg-BG"/>
        </w:rPr>
        <w:t>Преди започване на предоставяне на услугите или на някоя част от тях, Изпълнителят уведомява за това Контролиращият служител и подписва декларация, че е запознат с приложимите вътрешни правила на Възложителя, ако има такива, и ще ги спазва в процеса на работата си.</w:t>
      </w:r>
    </w:p>
    <w:p w14:paraId="247B252B" w14:textId="77777777" w:rsidR="0039682E" w:rsidRPr="00AE75E5" w:rsidRDefault="0039682E" w:rsidP="0039682E">
      <w:pPr>
        <w:keepNext/>
        <w:widowControl w:val="0"/>
        <w:numPr>
          <w:ilvl w:val="0"/>
          <w:numId w:val="12"/>
        </w:numPr>
        <w:spacing w:before="60" w:after="60"/>
        <w:jc w:val="both"/>
        <w:outlineLvl w:val="0"/>
        <w:rPr>
          <w:rFonts w:ascii="Verdana" w:hAnsi="Verdana"/>
          <w:sz w:val="20"/>
          <w:szCs w:val="20"/>
          <w:lang w:val="bg-BG"/>
        </w:rPr>
      </w:pPr>
      <w:bookmarkStart w:id="37" w:name="_Ref46308234"/>
      <w:r w:rsidRPr="00AE75E5">
        <w:rPr>
          <w:rFonts w:ascii="Verdana" w:hAnsi="Verdana"/>
          <w:sz w:val="20"/>
          <w:szCs w:val="20"/>
          <w:lang w:val="bg-BG"/>
        </w:rPr>
        <w:t>ЗАПОЗНАВАНЕ С УСЛОВИЯТА НА ОБЕКТИТЕ</w:t>
      </w:r>
      <w:bookmarkEnd w:id="37"/>
    </w:p>
    <w:p w14:paraId="234DA682"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 xml:space="preserve">Приема се, че Изпълнителят се е запознал и приел достъпа и другите комуникации към даден обект, рисковете от наранявания и увреждане на собственост на или около обекта, както и на живеещите около обекта лица, условията, при които ще бъдат предоставяни услугите, условията на труд, </w:t>
      </w:r>
      <w:r w:rsidRPr="00AE75E5">
        <w:rPr>
          <w:rFonts w:ascii="Verdana" w:hAnsi="Verdana"/>
          <w:sz w:val="20"/>
          <w:szCs w:val="20"/>
          <w:lang w:val="bg-BG"/>
        </w:rPr>
        <w:lastRenderedPageBreak/>
        <w:t>местата за получаване на материали и друга информация, необходима на Изпълнителя за осъществяване на услугите на този обект.</w:t>
      </w:r>
    </w:p>
    <w:p w14:paraId="74F9926E"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 xml:space="preserve">Изпълнителят няма право да търси допълнителни плащания поради недоразумение или неправилно възприемане на условията на обектите или на основание, че не му е била предоставена точна информация от Възложителя или негови служители или че не е успял да получи правилна информация, или да предвиди възникването на някакви условия, които да повлияят на работата му. Изпълнителят няма право да търси освобождаване или облекчаване на отговорност или някое от задълженията му по </w:t>
      </w:r>
      <w:hyperlink w:anchor="договор" w:history="1">
        <w:r w:rsidRPr="00AE75E5">
          <w:rPr>
            <w:rFonts w:ascii="Verdana" w:hAnsi="Verdana"/>
            <w:sz w:val="20"/>
            <w:szCs w:val="20"/>
            <w:u w:val="single"/>
            <w:lang w:val="bg-BG"/>
          </w:rPr>
          <w:t>договора</w:t>
        </w:r>
      </w:hyperlink>
      <w:r w:rsidRPr="00AE75E5">
        <w:rPr>
          <w:rFonts w:ascii="Verdana" w:hAnsi="Verdana"/>
          <w:sz w:val="20"/>
          <w:szCs w:val="20"/>
          <w:lang w:val="bg-BG"/>
        </w:rPr>
        <w:t xml:space="preserve"> на същите основания.</w:t>
      </w:r>
    </w:p>
    <w:p w14:paraId="2573718F" w14:textId="77777777" w:rsidR="0039682E" w:rsidRPr="00AE75E5" w:rsidRDefault="0039682E" w:rsidP="0039682E">
      <w:pPr>
        <w:keepNext/>
        <w:widowControl w:val="0"/>
        <w:numPr>
          <w:ilvl w:val="0"/>
          <w:numId w:val="12"/>
        </w:numPr>
        <w:spacing w:before="60" w:after="60"/>
        <w:jc w:val="both"/>
        <w:outlineLvl w:val="0"/>
        <w:rPr>
          <w:rFonts w:ascii="Verdana" w:hAnsi="Verdana"/>
          <w:sz w:val="20"/>
          <w:szCs w:val="20"/>
          <w:lang w:val="bg-BG"/>
        </w:rPr>
      </w:pPr>
      <w:bookmarkStart w:id="38" w:name="_Ref46309271"/>
      <w:bookmarkStart w:id="39" w:name="_Ref46308240"/>
      <w:r w:rsidRPr="00AE75E5">
        <w:rPr>
          <w:rFonts w:ascii="Verdana" w:hAnsi="Verdana"/>
          <w:sz w:val="20"/>
          <w:szCs w:val="20"/>
          <w:lang w:val="bg-BG"/>
        </w:rPr>
        <w:t>ИНСПЕКТИРАНЕ И ДОСТЪП ДО ОБЕКТИ И СЪОРЪЖЕНИЯ</w:t>
      </w:r>
      <w:bookmarkEnd w:id="38"/>
    </w:p>
    <w:bookmarkEnd w:id="39"/>
    <w:p w14:paraId="58D84E7E"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napToGrid w:val="0"/>
          <w:sz w:val="20"/>
          <w:szCs w:val="20"/>
          <w:lang w:val="bg-BG"/>
        </w:rPr>
      </w:pPr>
      <w:r w:rsidRPr="00AE75E5">
        <w:rPr>
          <w:rFonts w:ascii="Verdana" w:hAnsi="Verdana"/>
          <w:snapToGrid w:val="0"/>
          <w:sz w:val="20"/>
          <w:szCs w:val="20"/>
          <w:lang w:val="bg-BG"/>
        </w:rPr>
        <w:t>Във всеки момент Възложителят има право на достъп до обекта (обектите), на които се предоставят услугите, за да провежда инспектиране или по други причини.</w:t>
      </w:r>
    </w:p>
    <w:p w14:paraId="7D4825EA" w14:textId="77777777" w:rsidR="0039682E" w:rsidRPr="00AE75E5" w:rsidRDefault="0039682E" w:rsidP="0039682E">
      <w:pPr>
        <w:numPr>
          <w:ilvl w:val="1"/>
          <w:numId w:val="12"/>
        </w:numPr>
        <w:tabs>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Възложителят предоставя на оторизирани представители на Изпълнителя достъп до обекта, където се предоставя услугата. Достъпът се предоставя след предварително предизвестие от страна на Изпълнителя.</w:t>
      </w:r>
    </w:p>
    <w:p w14:paraId="53E382A9"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Изпълнителят предприема необходимите действия оторизираните му служители да не навлизат в части от обекта, където не е необходимо, и да ползват посочените от Възложителя пътища, маршрути, подстъпи и др.</w:t>
      </w:r>
    </w:p>
    <w:p w14:paraId="5A186296"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 xml:space="preserve">Изпълнителят осигурява за своя сметка всичко необходимо за предоставянето на услугите, освен ако писмено не е уговорено друго. </w:t>
      </w:r>
    </w:p>
    <w:p w14:paraId="748B027C"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Изпълнителят осигурява за собствена сметка и риск доставката, разтоварването и извеждането от обекта на цялата необходима му апаратура, машини и съоръжения. Освен ако страните не се споразумеят друго, Изпълнителят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13EB41C4" w14:textId="77777777" w:rsidR="0039682E" w:rsidRPr="00AE75E5" w:rsidRDefault="0039682E" w:rsidP="0039682E">
      <w:pPr>
        <w:numPr>
          <w:ilvl w:val="1"/>
          <w:numId w:val="12"/>
        </w:numPr>
        <w:tabs>
          <w:tab w:val="clear" w:pos="1440"/>
          <w:tab w:val="num" w:pos="720"/>
          <w:tab w:val="num" w:pos="90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 xml:space="preserve">Изпълнителят се задължава в процеса на предоставяне на услугите да не пречи или възпрепятства дейността на Възложителя или на друг </w:t>
      </w:r>
      <w:hyperlink w:anchor="изпълнител" w:history="1">
        <w:r w:rsidRPr="00AE75E5">
          <w:rPr>
            <w:rFonts w:ascii="Verdana" w:hAnsi="Verdana"/>
            <w:sz w:val="20"/>
            <w:szCs w:val="20"/>
            <w:u w:val="single"/>
            <w:lang w:val="bg-BG"/>
          </w:rPr>
          <w:t>изпълнител</w:t>
        </w:r>
      </w:hyperlink>
      <w:r w:rsidRPr="00AE75E5">
        <w:rPr>
          <w:rFonts w:ascii="Verdana" w:hAnsi="Verdana"/>
          <w:sz w:val="20"/>
          <w:szCs w:val="20"/>
          <w:lang w:val="bg-BG"/>
        </w:rPr>
        <w:t xml:space="preserve"> или да не се пречи на правата на трети лица да ползват дадени обекти, освен ако подобно възпрепятстване е неизбежно, като в този случай следва да е минимално.</w:t>
      </w:r>
    </w:p>
    <w:p w14:paraId="4346B347" w14:textId="77777777" w:rsidR="0039682E" w:rsidRPr="00AE75E5" w:rsidRDefault="0039682E" w:rsidP="0039682E">
      <w:pPr>
        <w:keepNext/>
        <w:widowControl w:val="0"/>
        <w:numPr>
          <w:ilvl w:val="0"/>
          <w:numId w:val="12"/>
        </w:numPr>
        <w:spacing w:before="60" w:after="60"/>
        <w:jc w:val="both"/>
        <w:outlineLvl w:val="0"/>
        <w:rPr>
          <w:rFonts w:ascii="Verdana" w:hAnsi="Verdana"/>
          <w:sz w:val="20"/>
          <w:szCs w:val="20"/>
          <w:lang w:val="bg-BG"/>
        </w:rPr>
      </w:pPr>
      <w:bookmarkStart w:id="40" w:name="_Ref46308247"/>
      <w:r w:rsidRPr="00AE75E5">
        <w:rPr>
          <w:rFonts w:ascii="Verdana" w:hAnsi="Verdana"/>
          <w:sz w:val="20"/>
          <w:szCs w:val="20"/>
          <w:lang w:val="bg-BG"/>
        </w:rPr>
        <w:t>ПРЕДОСТАВЕНИ АКТИВИ</w:t>
      </w:r>
      <w:bookmarkEnd w:id="40"/>
    </w:p>
    <w:p w14:paraId="0A5871AE"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napToGrid w:val="0"/>
          <w:sz w:val="20"/>
          <w:szCs w:val="20"/>
          <w:lang w:val="bg-BG"/>
        </w:rPr>
      </w:pPr>
      <w:r w:rsidRPr="00AE75E5">
        <w:rPr>
          <w:rFonts w:ascii="Verdana" w:hAnsi="Verdana"/>
          <w:snapToGrid w:val="0"/>
          <w:sz w:val="20"/>
          <w:szCs w:val="20"/>
          <w:lang w:val="bg-BG"/>
        </w:rPr>
        <w:t xml:space="preserve">В случай, че Възложителят предоставя Машини и съоръжения на Изпълнителя, те остават собственост на Възложителя. Изпълнителят поддържа тези Машини и съоръжения в добро състояние съгласно добрата търговска практика и отговаря за тях, от момента на предоставяне до приемането им обратно от Възложителя. Изпълнителят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Изпълнителя, се поправят за сметка на Изпълнителя. </w:t>
      </w:r>
    </w:p>
    <w:p w14:paraId="7E0DCD3D" w14:textId="77777777" w:rsidR="0039682E" w:rsidRPr="00AE75E5" w:rsidRDefault="0039682E" w:rsidP="0039682E">
      <w:pPr>
        <w:keepNext/>
        <w:widowControl w:val="0"/>
        <w:numPr>
          <w:ilvl w:val="0"/>
          <w:numId w:val="12"/>
        </w:numPr>
        <w:spacing w:before="60" w:after="60"/>
        <w:jc w:val="both"/>
        <w:outlineLvl w:val="0"/>
        <w:rPr>
          <w:rFonts w:ascii="Verdana" w:hAnsi="Verdana"/>
          <w:sz w:val="20"/>
          <w:szCs w:val="20"/>
          <w:lang w:val="bg-BG"/>
        </w:rPr>
      </w:pPr>
      <w:bookmarkStart w:id="41" w:name="_Ref46308251"/>
      <w:bookmarkStart w:id="42" w:name="_Ref88445380"/>
      <w:r w:rsidRPr="00AE75E5">
        <w:rPr>
          <w:rFonts w:ascii="Verdana" w:hAnsi="Verdana"/>
          <w:sz w:val="20"/>
          <w:szCs w:val="20"/>
          <w:lang w:val="bg-BG"/>
        </w:rPr>
        <w:t xml:space="preserve">СЛУЖИТЕЛИ НА </w:t>
      </w:r>
      <w:hyperlink w:anchor="изпълнител" w:history="1">
        <w:r w:rsidRPr="00AE75E5">
          <w:rPr>
            <w:rFonts w:ascii="Verdana" w:hAnsi="Verdana"/>
            <w:sz w:val="20"/>
            <w:szCs w:val="20"/>
            <w:u w:val="single"/>
            <w:lang w:val="bg-BG"/>
          </w:rPr>
          <w:t>ИЗПЪЛНИТЕЛЯ</w:t>
        </w:r>
        <w:bookmarkEnd w:id="41"/>
      </w:hyperlink>
      <w:bookmarkEnd w:id="42"/>
    </w:p>
    <w:p w14:paraId="7287A3BB" w14:textId="77777777" w:rsidR="0039682E" w:rsidRPr="00AE75E5" w:rsidRDefault="0039682E" w:rsidP="0039682E">
      <w:pPr>
        <w:numPr>
          <w:ilvl w:val="1"/>
          <w:numId w:val="12"/>
        </w:numPr>
        <w:tabs>
          <w:tab w:val="left" w:pos="720"/>
        </w:tabs>
        <w:spacing w:before="60" w:after="60"/>
        <w:ind w:left="720" w:hanging="720"/>
        <w:jc w:val="both"/>
        <w:outlineLvl w:val="0"/>
        <w:rPr>
          <w:rFonts w:ascii="Verdana" w:hAnsi="Verdana"/>
          <w:sz w:val="20"/>
          <w:szCs w:val="20"/>
          <w:lang w:val="bg-BG"/>
        </w:rPr>
      </w:pPr>
      <w:r w:rsidRPr="00AE75E5">
        <w:rPr>
          <w:rFonts w:ascii="Verdana" w:hAnsi="Verdana"/>
          <w:snapToGrid w:val="0"/>
          <w:sz w:val="20"/>
          <w:szCs w:val="20"/>
          <w:lang w:val="bg-BG"/>
        </w:rPr>
        <w:t xml:space="preserve">Изпълнителят осигурява компетентен персонал за изпълнение предмета на договора. Възложителят може да инструктира този персонал. Инструкции, получени от служителите на Изпълнителя във връзка с изпълнението на настоящия договор, са обвързващи за Изпълнителя. </w:t>
      </w:r>
    </w:p>
    <w:p w14:paraId="58A11F77" w14:textId="77777777" w:rsidR="0039682E" w:rsidRPr="00AE75E5" w:rsidRDefault="0039682E" w:rsidP="0039682E">
      <w:pPr>
        <w:numPr>
          <w:ilvl w:val="1"/>
          <w:numId w:val="12"/>
        </w:numPr>
        <w:tabs>
          <w:tab w:val="left" w:pos="720"/>
        </w:tabs>
        <w:spacing w:before="60" w:after="60"/>
        <w:ind w:left="720" w:hanging="720"/>
        <w:jc w:val="both"/>
        <w:outlineLvl w:val="0"/>
        <w:rPr>
          <w:rFonts w:ascii="Verdana" w:hAnsi="Verdana"/>
          <w:snapToGrid w:val="0"/>
          <w:sz w:val="20"/>
          <w:szCs w:val="20"/>
          <w:lang w:val="bg-BG"/>
        </w:rPr>
      </w:pPr>
      <w:r w:rsidRPr="00AE75E5">
        <w:rPr>
          <w:rFonts w:ascii="Verdana" w:hAnsi="Verdana"/>
          <w:snapToGrid w:val="0"/>
          <w:sz w:val="20"/>
          <w:szCs w:val="20"/>
          <w:lang w:val="bg-BG"/>
        </w:rPr>
        <w:t xml:space="preserve">Възложителят има право да поиска удостоверение за компетентността на лицата, наети от Изпълнителя за предоставяне на услугите. </w:t>
      </w:r>
    </w:p>
    <w:p w14:paraId="3840ECAD" w14:textId="77777777" w:rsidR="0039682E" w:rsidRPr="00AE75E5" w:rsidRDefault="0039682E" w:rsidP="0039682E">
      <w:pPr>
        <w:numPr>
          <w:ilvl w:val="1"/>
          <w:numId w:val="12"/>
        </w:numPr>
        <w:tabs>
          <w:tab w:val="left" w:pos="720"/>
        </w:tabs>
        <w:spacing w:before="60" w:after="60"/>
        <w:ind w:left="720" w:hanging="720"/>
        <w:jc w:val="both"/>
        <w:outlineLvl w:val="0"/>
        <w:rPr>
          <w:rFonts w:ascii="Verdana" w:hAnsi="Verdana"/>
          <w:sz w:val="20"/>
          <w:szCs w:val="20"/>
          <w:lang w:val="bg-BG"/>
        </w:rPr>
      </w:pPr>
      <w:r w:rsidRPr="00AE75E5">
        <w:rPr>
          <w:rFonts w:ascii="Verdana" w:hAnsi="Verdana"/>
          <w:snapToGrid w:val="0"/>
          <w:sz w:val="20"/>
          <w:szCs w:val="20"/>
          <w:lang w:val="bg-BG"/>
        </w:rPr>
        <w:t xml:space="preserve">Възложителят има право да отхвърли участието на даден служител или представител на Изпълнителя при предоставянето на услугите на даден обект в случай, че той/ тя наруши трудовата дисциплина, прояви небрежност или некомпетентност. От този момент Изпълнителят не може да ползва това лице за предоставянето на услугите по настоящия договор и не може да го включи отново, освен със съгласието на Възложителя. Прилагането на този член не </w:t>
      </w:r>
      <w:r w:rsidRPr="00AE75E5">
        <w:rPr>
          <w:rFonts w:ascii="Verdana" w:hAnsi="Verdana"/>
          <w:snapToGrid w:val="0"/>
          <w:sz w:val="20"/>
          <w:szCs w:val="20"/>
          <w:lang w:val="bg-BG"/>
        </w:rPr>
        <w:lastRenderedPageBreak/>
        <w:t xml:space="preserve">може да бъде причина за забава или неизпълнение на услугите съгласно </w:t>
      </w:r>
      <w:hyperlink w:anchor="договор" w:history="1">
        <w:r w:rsidRPr="00AE75E5">
          <w:rPr>
            <w:rFonts w:ascii="Verdana" w:hAnsi="Verdana"/>
            <w:snapToGrid w:val="0"/>
            <w:sz w:val="20"/>
            <w:szCs w:val="20"/>
            <w:u w:val="single"/>
            <w:lang w:val="bg-BG"/>
          </w:rPr>
          <w:t>договора</w:t>
        </w:r>
      </w:hyperlink>
      <w:r w:rsidRPr="00AE75E5">
        <w:rPr>
          <w:rFonts w:ascii="Verdana" w:hAnsi="Verdana"/>
          <w:snapToGrid w:val="0"/>
          <w:sz w:val="20"/>
          <w:szCs w:val="20"/>
          <w:lang w:val="bg-BG"/>
        </w:rPr>
        <w:t>.</w:t>
      </w:r>
    </w:p>
    <w:p w14:paraId="2DC47786" w14:textId="77777777" w:rsidR="0039682E" w:rsidRPr="00AE75E5" w:rsidRDefault="0039682E" w:rsidP="0039682E">
      <w:pPr>
        <w:numPr>
          <w:ilvl w:val="1"/>
          <w:numId w:val="12"/>
        </w:numPr>
        <w:tabs>
          <w:tab w:val="left" w:pos="720"/>
        </w:tabs>
        <w:spacing w:before="60" w:after="60"/>
        <w:ind w:left="720" w:hanging="720"/>
        <w:jc w:val="both"/>
        <w:outlineLvl w:val="0"/>
        <w:rPr>
          <w:rFonts w:ascii="Verdana" w:hAnsi="Verdana"/>
          <w:sz w:val="20"/>
          <w:szCs w:val="20"/>
          <w:lang w:val="bg-BG"/>
        </w:rPr>
      </w:pPr>
      <w:r w:rsidRPr="00AE75E5">
        <w:rPr>
          <w:rFonts w:ascii="Verdana" w:hAnsi="Verdana"/>
          <w:snapToGrid w:val="0"/>
          <w:sz w:val="20"/>
          <w:szCs w:val="20"/>
          <w:lang w:val="bg-BG"/>
        </w:rPr>
        <w:t>Извършването на заваръчни, огневи и други работи с повишена опасност от Изпълнителя, се започва след предварително получаване на разрешително за това от Възложителя /ръководителя на обекта, на чиято територия се предоставят услугите/</w:t>
      </w:r>
      <w:r w:rsidRPr="00AE75E5">
        <w:rPr>
          <w:rFonts w:ascii="Verdana" w:hAnsi="Verdana"/>
          <w:sz w:val="20"/>
          <w:szCs w:val="20"/>
          <w:lang w:val="bg-BG"/>
        </w:rPr>
        <w:t>, когато това е необходимо за изпълнение предмета на договора.</w:t>
      </w:r>
    </w:p>
    <w:p w14:paraId="652A1EE0" w14:textId="77777777" w:rsidR="0039682E" w:rsidRPr="00AE75E5" w:rsidRDefault="0039682E" w:rsidP="0039682E">
      <w:pPr>
        <w:keepNext/>
        <w:widowControl w:val="0"/>
        <w:numPr>
          <w:ilvl w:val="0"/>
          <w:numId w:val="12"/>
        </w:numPr>
        <w:spacing w:before="60" w:after="60"/>
        <w:jc w:val="both"/>
        <w:outlineLvl w:val="0"/>
        <w:rPr>
          <w:rFonts w:ascii="Verdana" w:hAnsi="Verdana"/>
          <w:sz w:val="20"/>
          <w:szCs w:val="20"/>
          <w:lang w:val="bg-BG"/>
        </w:rPr>
      </w:pPr>
      <w:bookmarkStart w:id="43" w:name="_Ref46308255"/>
      <w:r w:rsidRPr="00AE75E5">
        <w:rPr>
          <w:rFonts w:ascii="Verdana" w:hAnsi="Verdana"/>
          <w:sz w:val="20"/>
          <w:szCs w:val="20"/>
          <w:lang w:val="bg-BG"/>
        </w:rPr>
        <w:t>УВЕДОМЯВАНЕ ЗА ИНЦИДЕНТИ</w:t>
      </w:r>
      <w:bookmarkEnd w:id="43"/>
    </w:p>
    <w:p w14:paraId="1BEF775B" w14:textId="77777777" w:rsidR="0039682E" w:rsidRPr="00AE75E5" w:rsidRDefault="0039682E" w:rsidP="0039682E">
      <w:pPr>
        <w:numPr>
          <w:ilvl w:val="1"/>
          <w:numId w:val="12"/>
        </w:numPr>
        <w:tabs>
          <w:tab w:val="left"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4CC29AD3" w14:textId="77777777" w:rsidR="0039682E" w:rsidRPr="00AE75E5" w:rsidRDefault="0039682E" w:rsidP="0039682E">
      <w:pPr>
        <w:numPr>
          <w:ilvl w:val="1"/>
          <w:numId w:val="12"/>
        </w:numPr>
        <w:tabs>
          <w:tab w:val="left"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Сигнали за аварийни ситуации, възникнали при или в резултат на изпълнението на услугите, незабавно се докладват на Контролиращия служител.</w:t>
      </w:r>
    </w:p>
    <w:p w14:paraId="60BA7667" w14:textId="77777777" w:rsidR="0039682E" w:rsidRPr="00AE75E5" w:rsidRDefault="0039682E" w:rsidP="0039682E">
      <w:pPr>
        <w:keepNext/>
        <w:widowControl w:val="0"/>
        <w:numPr>
          <w:ilvl w:val="0"/>
          <w:numId w:val="12"/>
        </w:numPr>
        <w:spacing w:before="60" w:after="60"/>
        <w:jc w:val="both"/>
        <w:outlineLvl w:val="0"/>
        <w:rPr>
          <w:rFonts w:ascii="Verdana" w:hAnsi="Verdana"/>
          <w:sz w:val="20"/>
          <w:szCs w:val="20"/>
          <w:lang w:val="bg-BG"/>
        </w:rPr>
      </w:pPr>
      <w:bookmarkStart w:id="44" w:name="_Ref46308260"/>
      <w:r w:rsidRPr="00AE75E5">
        <w:rPr>
          <w:rFonts w:ascii="Verdana" w:hAnsi="Verdana"/>
          <w:sz w:val="20"/>
          <w:szCs w:val="20"/>
          <w:lang w:val="bg-BG"/>
        </w:rPr>
        <w:t>ПРИЕМАНЕ</w:t>
      </w:r>
      <w:bookmarkEnd w:id="44"/>
    </w:p>
    <w:p w14:paraId="6C5D40E1" w14:textId="77777777" w:rsidR="0039682E" w:rsidRPr="00AE75E5" w:rsidRDefault="0039682E" w:rsidP="0039682E">
      <w:pPr>
        <w:spacing w:before="60" w:after="60"/>
        <w:ind w:left="720"/>
        <w:jc w:val="both"/>
        <w:outlineLvl w:val="0"/>
        <w:rPr>
          <w:rFonts w:ascii="Verdana" w:hAnsi="Verdana"/>
          <w:sz w:val="20"/>
          <w:szCs w:val="20"/>
          <w:lang w:val="bg-BG"/>
        </w:rPr>
      </w:pPr>
      <w:r w:rsidRPr="00AE75E5">
        <w:rPr>
          <w:rFonts w:ascii="Verdana" w:hAnsi="Verdana"/>
          <w:sz w:val="20"/>
          <w:szCs w:val="20"/>
          <w:lang w:val="bg-BG"/>
        </w:rPr>
        <w:t>Предоставените услуги се приемат съгласно уговореното в Раздел А: Техническо задание – предмет на договора и/или Раздел Б: Цени и данни.</w:t>
      </w:r>
    </w:p>
    <w:p w14:paraId="508EF46B" w14:textId="77777777" w:rsidR="0039682E" w:rsidRPr="00AE75E5" w:rsidRDefault="0039682E" w:rsidP="0039682E">
      <w:pPr>
        <w:keepNext/>
        <w:widowControl w:val="0"/>
        <w:numPr>
          <w:ilvl w:val="0"/>
          <w:numId w:val="12"/>
        </w:numPr>
        <w:spacing w:before="60" w:after="60"/>
        <w:jc w:val="both"/>
        <w:outlineLvl w:val="0"/>
        <w:rPr>
          <w:rFonts w:ascii="Verdana" w:hAnsi="Verdana"/>
          <w:sz w:val="20"/>
          <w:szCs w:val="20"/>
          <w:lang w:val="bg-BG"/>
        </w:rPr>
      </w:pPr>
      <w:r w:rsidRPr="00AE75E5">
        <w:rPr>
          <w:rFonts w:ascii="Verdana" w:hAnsi="Verdana"/>
          <w:sz w:val="20"/>
          <w:szCs w:val="20"/>
          <w:lang w:val="bg-BG"/>
        </w:rPr>
        <w:t xml:space="preserve">НЕИЗПЪЛНЕНИЕ </w:t>
      </w:r>
    </w:p>
    <w:p w14:paraId="1743904E"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 xml:space="preserve">В случай на неточно и/или некачествено изпълнение, за което Изпълнителят е отговорен, Възложителят писмено уведомява Изпълнителя. Изпълнителят трябва да отстрани последиците от некачественото изпълнение в срок, указан от Възложителя, който не може да бъде по-кратък от 3 дни от получаване на уведомлението или ако това не е възможно, да обоснове писмено защо не е възможно да се отстранят. </w:t>
      </w:r>
    </w:p>
    <w:p w14:paraId="1603B53D" w14:textId="77777777" w:rsidR="0039682E" w:rsidRPr="00AE75E5" w:rsidRDefault="0039682E" w:rsidP="0039682E">
      <w:pPr>
        <w:numPr>
          <w:ilvl w:val="1"/>
          <w:numId w:val="12"/>
        </w:numPr>
        <w:tabs>
          <w:tab w:val="clear" w:pos="1440"/>
          <w:tab w:val="num"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 xml:space="preserve">Ако Изпълнителят не отстрани последиците от неточното и/или некачественото изпълнение в предписания срок, Възложителят има право да поиска друг изпълнител да ги отстрани за сметка на Изпълнителя или Възложителят да ги отстрани за своя сметка и да приспадне направените разходи, ако Изпълнителя не заплати доброволно съответните разноски. </w:t>
      </w:r>
    </w:p>
    <w:p w14:paraId="274CA1C7" w14:textId="77777777" w:rsidR="0039682E" w:rsidRPr="00AE75E5" w:rsidRDefault="0039682E" w:rsidP="0039682E">
      <w:pPr>
        <w:keepNext/>
        <w:widowControl w:val="0"/>
        <w:numPr>
          <w:ilvl w:val="0"/>
          <w:numId w:val="12"/>
        </w:numPr>
        <w:spacing w:before="60" w:after="60"/>
        <w:jc w:val="both"/>
        <w:outlineLvl w:val="0"/>
        <w:rPr>
          <w:rFonts w:ascii="Verdana" w:hAnsi="Verdana"/>
          <w:sz w:val="20"/>
          <w:szCs w:val="20"/>
          <w:lang w:val="bg-BG"/>
        </w:rPr>
      </w:pPr>
      <w:bookmarkStart w:id="45" w:name="_Ref46308268"/>
      <w:r w:rsidRPr="00AE75E5">
        <w:rPr>
          <w:rFonts w:ascii="Verdana" w:hAnsi="Verdana"/>
          <w:sz w:val="20"/>
          <w:szCs w:val="20"/>
          <w:lang w:val="bg-BG"/>
        </w:rPr>
        <w:t>ФОРС МАЖОР</w:t>
      </w:r>
      <w:bookmarkEnd w:id="45"/>
      <w:r w:rsidRPr="00AE75E5">
        <w:rPr>
          <w:rFonts w:ascii="Verdana" w:hAnsi="Verdana"/>
          <w:sz w:val="20"/>
          <w:szCs w:val="20"/>
          <w:lang w:val="bg-BG"/>
        </w:rPr>
        <w:t xml:space="preserve"> </w:t>
      </w:r>
    </w:p>
    <w:p w14:paraId="41E7271C" w14:textId="77777777" w:rsidR="0039682E" w:rsidRPr="00AE75E5" w:rsidRDefault="0039682E" w:rsidP="0039682E">
      <w:pPr>
        <w:numPr>
          <w:ilvl w:val="1"/>
          <w:numId w:val="12"/>
        </w:numPr>
        <w:tabs>
          <w:tab w:val="left"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договора, Изпълнителят или негов представител уведомяват писмено Възложителя в какво се състои непреодолимата сила и възможните последици от нея за изпълнението на </w:t>
      </w:r>
      <w:hyperlink w:anchor="договор" w:history="1">
        <w:r w:rsidRPr="00AE75E5">
          <w:rPr>
            <w:rFonts w:ascii="Verdana" w:hAnsi="Verdana"/>
            <w:sz w:val="20"/>
            <w:szCs w:val="20"/>
            <w:u w:val="single"/>
            <w:lang w:val="bg-BG"/>
          </w:rPr>
          <w:t>договора</w:t>
        </w:r>
      </w:hyperlink>
      <w:r w:rsidRPr="00AE75E5">
        <w:rPr>
          <w:rFonts w:ascii="Verdana" w:hAnsi="Verdana"/>
          <w:sz w:val="20"/>
          <w:szCs w:val="20"/>
          <w:lang w:val="bg-BG"/>
        </w:rPr>
        <w:t>.</w:t>
      </w:r>
    </w:p>
    <w:p w14:paraId="5BD43284" w14:textId="77777777" w:rsidR="0039682E" w:rsidRPr="00AE75E5" w:rsidRDefault="00DB015C" w:rsidP="0039682E">
      <w:pPr>
        <w:numPr>
          <w:ilvl w:val="1"/>
          <w:numId w:val="12"/>
        </w:numPr>
        <w:tabs>
          <w:tab w:val="left" w:pos="720"/>
        </w:tabs>
        <w:spacing w:before="60" w:after="60"/>
        <w:ind w:left="720" w:hanging="720"/>
        <w:jc w:val="both"/>
        <w:outlineLvl w:val="0"/>
        <w:rPr>
          <w:rFonts w:ascii="Verdana" w:hAnsi="Verdana"/>
          <w:sz w:val="20"/>
          <w:szCs w:val="20"/>
          <w:lang w:val="bg-BG"/>
        </w:rPr>
      </w:pPr>
      <w:hyperlink w:anchor="изпълнител" w:history="1">
        <w:r w:rsidR="0039682E" w:rsidRPr="00AE75E5">
          <w:rPr>
            <w:rFonts w:ascii="Verdana" w:hAnsi="Verdana"/>
            <w:sz w:val="20"/>
            <w:szCs w:val="20"/>
            <w:u w:val="single"/>
            <w:lang w:val="bg-BG"/>
          </w:rPr>
          <w:t>Изпълнителят</w:t>
        </w:r>
      </w:hyperlink>
      <w:r w:rsidR="0039682E" w:rsidRPr="00AE75E5">
        <w:rPr>
          <w:rFonts w:ascii="Verdana" w:hAnsi="Verdana"/>
          <w:sz w:val="20"/>
          <w:szCs w:val="20"/>
          <w:lang w:val="bg-BG"/>
        </w:rPr>
        <w:t xml:space="preserve"> или неговите представители трябва да направят това уведомление до 3 (три) дни от настъпването на обстоятелствата.  </w:t>
      </w:r>
    </w:p>
    <w:p w14:paraId="76A2C785" w14:textId="77777777" w:rsidR="0039682E" w:rsidRPr="00AE75E5" w:rsidRDefault="0039682E" w:rsidP="0039682E">
      <w:pPr>
        <w:keepNext/>
        <w:widowControl w:val="0"/>
        <w:numPr>
          <w:ilvl w:val="0"/>
          <w:numId w:val="12"/>
        </w:numPr>
        <w:spacing w:before="60" w:after="60"/>
        <w:jc w:val="both"/>
        <w:outlineLvl w:val="0"/>
        <w:rPr>
          <w:rFonts w:ascii="Verdana" w:hAnsi="Verdana"/>
          <w:sz w:val="20"/>
          <w:szCs w:val="20"/>
          <w:lang w:val="bg-BG"/>
        </w:rPr>
      </w:pPr>
      <w:bookmarkStart w:id="46" w:name="_Ref46308269"/>
      <w:bookmarkStart w:id="47" w:name="_Ref88445393"/>
      <w:r w:rsidRPr="00AE75E5">
        <w:rPr>
          <w:rFonts w:ascii="Verdana" w:hAnsi="Verdana"/>
          <w:sz w:val="20"/>
          <w:szCs w:val="20"/>
          <w:lang w:val="bg-BG"/>
        </w:rPr>
        <w:t xml:space="preserve">ЗАСТРАХОВАНЕ И </w:t>
      </w:r>
      <w:bookmarkEnd w:id="46"/>
      <w:r w:rsidRPr="00AE75E5">
        <w:rPr>
          <w:rFonts w:ascii="Verdana" w:hAnsi="Verdana"/>
          <w:sz w:val="20"/>
          <w:szCs w:val="20"/>
          <w:lang w:val="bg-BG"/>
        </w:rPr>
        <w:t>ОТГОВОРНОСТ</w:t>
      </w:r>
      <w:bookmarkEnd w:id="47"/>
    </w:p>
    <w:p w14:paraId="5DCD23CA" w14:textId="77777777" w:rsidR="0039682E" w:rsidRPr="00AE75E5" w:rsidRDefault="0039682E" w:rsidP="0039682E">
      <w:pPr>
        <w:numPr>
          <w:ilvl w:val="1"/>
          <w:numId w:val="12"/>
        </w:numPr>
        <w:tabs>
          <w:tab w:val="left"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Изпълнителят носи пълна имуществена отговорност за вреди, причинени по повод предоставянето на услугите, предмет на този договор, както следва:</w:t>
      </w:r>
    </w:p>
    <w:p w14:paraId="21E2DA92" w14:textId="77777777" w:rsidR="0039682E" w:rsidRPr="00AE75E5" w:rsidRDefault="0039682E" w:rsidP="0039682E">
      <w:pPr>
        <w:numPr>
          <w:ilvl w:val="2"/>
          <w:numId w:val="12"/>
        </w:numPr>
        <w:tabs>
          <w:tab w:val="left" w:pos="720"/>
          <w:tab w:val="left" w:pos="1620"/>
        </w:tabs>
        <w:spacing w:before="60" w:after="60"/>
        <w:jc w:val="both"/>
        <w:outlineLvl w:val="0"/>
        <w:rPr>
          <w:rFonts w:ascii="Verdana" w:hAnsi="Verdana"/>
          <w:sz w:val="20"/>
          <w:szCs w:val="20"/>
          <w:lang w:val="bg-BG"/>
        </w:rPr>
      </w:pPr>
      <w:r w:rsidRPr="00AE75E5">
        <w:rPr>
          <w:rFonts w:ascii="Verdana" w:hAnsi="Verdana"/>
          <w:sz w:val="20"/>
          <w:szCs w:val="20"/>
          <w:lang w:val="bg-BG"/>
        </w:rPr>
        <w:t>Нараняване или смърт на някое лице (служител на Възложителя, служител на Изпълнителя или наето от него лице или на трети лица, намиращи се в границите на обекта);</w:t>
      </w:r>
    </w:p>
    <w:p w14:paraId="16E7D2E1" w14:textId="77777777" w:rsidR="0039682E" w:rsidRPr="00AE75E5" w:rsidRDefault="0039682E" w:rsidP="0039682E">
      <w:pPr>
        <w:numPr>
          <w:ilvl w:val="2"/>
          <w:numId w:val="12"/>
        </w:numPr>
        <w:tabs>
          <w:tab w:val="left" w:pos="720"/>
          <w:tab w:val="left" w:pos="1620"/>
        </w:tabs>
        <w:spacing w:before="60" w:after="60"/>
        <w:jc w:val="both"/>
        <w:outlineLvl w:val="0"/>
        <w:rPr>
          <w:rFonts w:ascii="Verdana" w:hAnsi="Verdana"/>
          <w:sz w:val="20"/>
          <w:szCs w:val="20"/>
          <w:lang w:val="bg-BG"/>
        </w:rPr>
      </w:pPr>
      <w:r w:rsidRPr="00AE75E5">
        <w:rPr>
          <w:rFonts w:ascii="Verdana" w:hAnsi="Verdana"/>
          <w:sz w:val="20"/>
          <w:szCs w:val="20"/>
          <w:lang w:val="bg-BG"/>
        </w:rPr>
        <w:t>Повреда или погиване имуществото на Възложителя или на трети лица, намиращи се в границите на обекта.</w:t>
      </w:r>
    </w:p>
    <w:p w14:paraId="5691D249" w14:textId="77777777" w:rsidR="0039682E" w:rsidRPr="00AE75E5" w:rsidRDefault="0039682E" w:rsidP="0039682E">
      <w:pPr>
        <w:spacing w:before="60" w:after="60"/>
        <w:ind w:left="720"/>
        <w:jc w:val="both"/>
        <w:outlineLvl w:val="0"/>
        <w:rPr>
          <w:rFonts w:ascii="Verdana" w:hAnsi="Verdana"/>
          <w:sz w:val="20"/>
          <w:szCs w:val="20"/>
          <w:lang w:val="bg-BG"/>
        </w:rPr>
      </w:pPr>
      <w:r w:rsidRPr="00AE75E5">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333D1E7A" w14:textId="77777777" w:rsidR="0039682E" w:rsidRPr="00AE75E5" w:rsidRDefault="0039682E" w:rsidP="0039682E">
      <w:pPr>
        <w:numPr>
          <w:ilvl w:val="1"/>
          <w:numId w:val="12"/>
        </w:numPr>
        <w:tabs>
          <w:tab w:val="left"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 xml:space="preserve">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w:t>
      </w:r>
      <w:r w:rsidRPr="00AE75E5">
        <w:rPr>
          <w:rFonts w:ascii="Verdana" w:hAnsi="Verdana"/>
          <w:sz w:val="20"/>
          <w:szCs w:val="20"/>
          <w:lang w:val="bg-BG"/>
        </w:rPr>
        <w:lastRenderedPageBreak/>
        <w:t>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w:t>
      </w:r>
    </w:p>
    <w:p w14:paraId="4AC6EDA2" w14:textId="77777777" w:rsidR="0039682E" w:rsidRPr="00AE75E5" w:rsidRDefault="0039682E" w:rsidP="0039682E">
      <w:pPr>
        <w:numPr>
          <w:ilvl w:val="1"/>
          <w:numId w:val="12"/>
        </w:numPr>
        <w:tabs>
          <w:tab w:val="left" w:pos="720"/>
          <w:tab w:val="left" w:pos="720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Застрахователните полици се представят на Възложителя при поискване.</w:t>
      </w:r>
    </w:p>
    <w:p w14:paraId="4C974C59" w14:textId="77777777" w:rsidR="0039682E" w:rsidRPr="00AE75E5" w:rsidRDefault="0039682E" w:rsidP="0039682E">
      <w:pPr>
        <w:keepNext/>
        <w:widowControl w:val="0"/>
        <w:numPr>
          <w:ilvl w:val="0"/>
          <w:numId w:val="12"/>
        </w:numPr>
        <w:spacing w:before="60" w:after="60"/>
        <w:jc w:val="both"/>
        <w:outlineLvl w:val="0"/>
        <w:rPr>
          <w:rFonts w:ascii="Verdana" w:hAnsi="Verdana"/>
          <w:sz w:val="20"/>
          <w:szCs w:val="20"/>
          <w:lang w:val="bg-BG"/>
        </w:rPr>
      </w:pPr>
      <w:bookmarkStart w:id="48" w:name="_Ref46308278"/>
      <w:bookmarkStart w:id="49" w:name="_Ref88445399"/>
      <w:r w:rsidRPr="00AE75E5">
        <w:rPr>
          <w:rFonts w:ascii="Verdana" w:hAnsi="Verdana"/>
          <w:sz w:val="20"/>
          <w:szCs w:val="20"/>
          <w:lang w:val="bg-BG"/>
        </w:rPr>
        <w:t>ПРЕОТСТЪПВАНЕ И ПРЕХВЪРЛЯНЕ НА ЗАДЪЛЖЕНИЯ</w:t>
      </w:r>
      <w:bookmarkEnd w:id="48"/>
      <w:bookmarkEnd w:id="49"/>
    </w:p>
    <w:p w14:paraId="6358CCC5" w14:textId="77777777" w:rsidR="0039682E" w:rsidRPr="00AE75E5" w:rsidRDefault="0039682E" w:rsidP="0039682E">
      <w:pPr>
        <w:numPr>
          <w:ilvl w:val="1"/>
          <w:numId w:val="12"/>
        </w:numPr>
        <w:tabs>
          <w:tab w:val="left"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 xml:space="preserve">Договорът не може да бъде прехвърлен или преотстъпен като цяло на трето лице. </w:t>
      </w:r>
    </w:p>
    <w:p w14:paraId="60B4849F" w14:textId="77777777" w:rsidR="0039682E" w:rsidRPr="00AE75E5" w:rsidRDefault="0039682E" w:rsidP="0039682E">
      <w:pPr>
        <w:keepNext/>
        <w:widowControl w:val="0"/>
        <w:numPr>
          <w:ilvl w:val="0"/>
          <w:numId w:val="12"/>
        </w:numPr>
        <w:spacing w:before="60" w:after="60"/>
        <w:jc w:val="both"/>
        <w:outlineLvl w:val="0"/>
        <w:rPr>
          <w:rFonts w:ascii="Verdana" w:hAnsi="Verdana"/>
          <w:sz w:val="20"/>
          <w:szCs w:val="20"/>
          <w:lang w:val="bg-BG"/>
        </w:rPr>
      </w:pPr>
      <w:bookmarkStart w:id="50" w:name="_Ref46308280"/>
      <w:r w:rsidRPr="00AE75E5">
        <w:rPr>
          <w:rFonts w:ascii="Verdana" w:hAnsi="Verdana"/>
          <w:sz w:val="20"/>
          <w:szCs w:val="20"/>
          <w:lang w:val="bg-BG"/>
        </w:rPr>
        <w:t>ПРЕКРАТЯВАНЕ</w:t>
      </w:r>
      <w:bookmarkEnd w:id="50"/>
    </w:p>
    <w:p w14:paraId="0850A68D" w14:textId="77777777" w:rsidR="0039682E" w:rsidRPr="00AE75E5" w:rsidRDefault="0039682E" w:rsidP="0039682E">
      <w:pPr>
        <w:numPr>
          <w:ilvl w:val="1"/>
          <w:numId w:val="12"/>
        </w:numPr>
        <w:tabs>
          <w:tab w:val="left"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Възложителят може  да прекрати договора без каквито и да е компенсации или обезщетения с писмено известие до Изпълнителя при следните обстоятелства:</w:t>
      </w:r>
    </w:p>
    <w:p w14:paraId="19121A16" w14:textId="77777777" w:rsidR="0039682E" w:rsidRPr="00AE75E5" w:rsidRDefault="0039682E" w:rsidP="0039682E">
      <w:pPr>
        <w:numPr>
          <w:ilvl w:val="2"/>
          <w:numId w:val="12"/>
        </w:numPr>
        <w:tabs>
          <w:tab w:val="left" w:pos="1620"/>
        </w:tabs>
        <w:spacing w:before="60" w:after="60"/>
        <w:ind w:left="1620" w:hanging="900"/>
        <w:jc w:val="both"/>
        <w:outlineLvl w:val="0"/>
        <w:rPr>
          <w:rFonts w:ascii="Verdana" w:hAnsi="Verdana"/>
          <w:sz w:val="20"/>
          <w:szCs w:val="20"/>
          <w:lang w:val="bg-BG"/>
        </w:rPr>
      </w:pPr>
      <w:r w:rsidRPr="00AE75E5">
        <w:rPr>
          <w:rFonts w:ascii="Verdana" w:hAnsi="Verdana"/>
          <w:sz w:val="20"/>
          <w:szCs w:val="20"/>
          <w:lang w:val="bg-BG"/>
        </w:rPr>
        <w:t>ако Изпълнителят и/или служителите на Изпълнителя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667F6D92" w14:textId="77777777" w:rsidR="0039682E" w:rsidRPr="00AE75E5" w:rsidRDefault="0039682E" w:rsidP="0039682E">
      <w:pPr>
        <w:numPr>
          <w:ilvl w:val="2"/>
          <w:numId w:val="12"/>
        </w:numPr>
        <w:tabs>
          <w:tab w:val="left" w:pos="1620"/>
        </w:tabs>
        <w:spacing w:before="60" w:after="60"/>
        <w:ind w:left="1620" w:hanging="900"/>
        <w:jc w:val="both"/>
        <w:outlineLvl w:val="0"/>
        <w:rPr>
          <w:rFonts w:ascii="Verdana" w:hAnsi="Verdana"/>
          <w:sz w:val="20"/>
          <w:szCs w:val="20"/>
          <w:lang w:val="bg-BG"/>
        </w:rPr>
      </w:pPr>
      <w:r w:rsidRPr="00AE75E5">
        <w:rPr>
          <w:rFonts w:ascii="Verdana" w:hAnsi="Verdana"/>
          <w:sz w:val="20"/>
          <w:szCs w:val="20"/>
          <w:lang w:val="bg-BG"/>
        </w:rPr>
        <w:t>ако за Изпълнителя е започнала процедура е открито производство по несъстоятелност.</w:t>
      </w:r>
    </w:p>
    <w:p w14:paraId="419B60FE" w14:textId="77777777" w:rsidR="0039682E" w:rsidRPr="00AE75E5" w:rsidRDefault="0039682E" w:rsidP="0039682E">
      <w:pPr>
        <w:numPr>
          <w:ilvl w:val="1"/>
          <w:numId w:val="12"/>
        </w:numPr>
        <w:tabs>
          <w:tab w:val="left"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00E4B9C8" w14:textId="77777777" w:rsidR="0039682E" w:rsidRPr="00AE75E5" w:rsidRDefault="0039682E" w:rsidP="0039682E">
      <w:pPr>
        <w:numPr>
          <w:ilvl w:val="1"/>
          <w:numId w:val="12"/>
        </w:numPr>
        <w:tabs>
          <w:tab w:val="left"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 xml:space="preserve">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w:t>
      </w:r>
      <w:hyperlink w:anchor="изпълнител" w:history="1">
        <w:r w:rsidRPr="00AE75E5">
          <w:rPr>
            <w:rFonts w:ascii="Verdana" w:hAnsi="Verdana"/>
            <w:sz w:val="20"/>
            <w:szCs w:val="20"/>
            <w:u w:val="single"/>
            <w:lang w:val="bg-BG"/>
          </w:rPr>
          <w:t>Изпълнителя</w:t>
        </w:r>
      </w:hyperlink>
      <w:r w:rsidRPr="00AE75E5">
        <w:rPr>
          <w:rFonts w:ascii="Verdana" w:hAnsi="Verdana"/>
          <w:sz w:val="20"/>
          <w:szCs w:val="20"/>
          <w:lang w:val="bg-BG"/>
        </w:rPr>
        <w:t>.</w:t>
      </w:r>
    </w:p>
    <w:p w14:paraId="61B7E866" w14:textId="77777777" w:rsidR="0039682E" w:rsidRPr="00AE75E5" w:rsidRDefault="0039682E" w:rsidP="0039682E">
      <w:pPr>
        <w:numPr>
          <w:ilvl w:val="1"/>
          <w:numId w:val="12"/>
        </w:numPr>
        <w:tabs>
          <w:tab w:val="left"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 xml:space="preserve">Възложителят има право да прекрати </w:t>
      </w:r>
      <w:hyperlink w:anchor="договор" w:history="1">
        <w:r w:rsidRPr="00AE75E5">
          <w:rPr>
            <w:rFonts w:ascii="Verdana" w:hAnsi="Verdana"/>
            <w:sz w:val="20"/>
            <w:szCs w:val="20"/>
            <w:u w:val="single"/>
            <w:lang w:val="bg-BG"/>
          </w:rPr>
          <w:t>договора</w:t>
        </w:r>
      </w:hyperlink>
      <w:r w:rsidRPr="00AE75E5">
        <w:rPr>
          <w:rFonts w:ascii="Verdana" w:hAnsi="Verdana"/>
          <w:sz w:val="20"/>
          <w:szCs w:val="20"/>
          <w:lang w:val="bg-BG"/>
        </w:rPr>
        <w:t xml:space="preserve"> с едномесечно писмено предизвестие. Възложителят не носи отговорност за разходи след срока на предизвестието.</w:t>
      </w:r>
    </w:p>
    <w:p w14:paraId="675B7A7A" w14:textId="77777777" w:rsidR="0039682E" w:rsidRPr="00AE75E5" w:rsidRDefault="0039682E" w:rsidP="0039682E">
      <w:pPr>
        <w:numPr>
          <w:ilvl w:val="1"/>
          <w:numId w:val="12"/>
        </w:numPr>
        <w:tabs>
          <w:tab w:val="left"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 xml:space="preserve">Страните могат да прекратят </w:t>
      </w:r>
      <w:hyperlink w:anchor="договор" w:history="1">
        <w:r w:rsidRPr="00AE75E5">
          <w:rPr>
            <w:rFonts w:ascii="Verdana" w:hAnsi="Verdana"/>
            <w:sz w:val="20"/>
            <w:szCs w:val="20"/>
            <w:u w:val="single"/>
            <w:lang w:val="bg-BG"/>
          </w:rPr>
          <w:t>договора</w:t>
        </w:r>
      </w:hyperlink>
      <w:r w:rsidRPr="00AE75E5">
        <w:rPr>
          <w:rFonts w:ascii="Verdana" w:hAnsi="Verdana"/>
          <w:sz w:val="20"/>
          <w:szCs w:val="20"/>
          <w:lang w:val="bg-BG"/>
        </w:rPr>
        <w:t xml:space="preserve"> по всяко време по взаимно съгласие.</w:t>
      </w:r>
    </w:p>
    <w:p w14:paraId="3B76956E" w14:textId="77777777" w:rsidR="0039682E" w:rsidRPr="00AE75E5" w:rsidRDefault="0039682E" w:rsidP="0039682E">
      <w:pPr>
        <w:numPr>
          <w:ilvl w:val="1"/>
          <w:numId w:val="12"/>
        </w:numPr>
        <w:tabs>
          <w:tab w:val="left"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 xml:space="preserve">Прекратяването на </w:t>
      </w:r>
      <w:hyperlink w:anchor="договор" w:history="1">
        <w:r w:rsidRPr="00AE75E5">
          <w:rPr>
            <w:rFonts w:ascii="Verdana" w:hAnsi="Verdana"/>
            <w:sz w:val="20"/>
            <w:szCs w:val="20"/>
            <w:u w:val="single"/>
            <w:lang w:val="bg-BG"/>
          </w:rPr>
          <w:t>договора</w:t>
        </w:r>
      </w:hyperlink>
      <w:r w:rsidRPr="00AE75E5">
        <w:rPr>
          <w:rFonts w:ascii="Verdana" w:hAnsi="Verdana"/>
          <w:sz w:val="20"/>
          <w:szCs w:val="20"/>
          <w:lang w:val="bg-BG"/>
        </w:rPr>
        <w:t xml:space="preserve"> не влияе на правата на всяка от страните, възникнали преди или на датата на прекратяване. При прекратяване на </w:t>
      </w:r>
      <w:hyperlink w:anchor="договор" w:history="1">
        <w:r w:rsidRPr="00AE75E5">
          <w:rPr>
            <w:rFonts w:ascii="Verdana" w:hAnsi="Verdana"/>
            <w:sz w:val="20"/>
            <w:szCs w:val="20"/>
            <w:u w:val="single"/>
            <w:lang w:val="bg-BG"/>
          </w:rPr>
          <w:t>договора</w:t>
        </w:r>
      </w:hyperlink>
      <w:r w:rsidRPr="00AE75E5">
        <w:rPr>
          <w:rFonts w:ascii="Verdana" w:hAnsi="Verdana"/>
          <w:sz w:val="20"/>
          <w:szCs w:val="20"/>
          <w:lang w:val="bg-BG"/>
        </w:rPr>
        <w:t xml:space="preserve"> всяка страна връща на другата цялата информация, материали и друга собственост.</w:t>
      </w:r>
    </w:p>
    <w:p w14:paraId="4F4F6125" w14:textId="77777777" w:rsidR="0039682E" w:rsidRPr="00AE75E5" w:rsidRDefault="0039682E" w:rsidP="0039682E">
      <w:pPr>
        <w:numPr>
          <w:ilvl w:val="1"/>
          <w:numId w:val="12"/>
        </w:numPr>
        <w:tabs>
          <w:tab w:val="left" w:pos="720"/>
        </w:tabs>
        <w:spacing w:before="60" w:after="60"/>
        <w:ind w:left="720" w:hanging="720"/>
        <w:jc w:val="both"/>
        <w:outlineLvl w:val="0"/>
        <w:rPr>
          <w:rFonts w:ascii="Verdana" w:hAnsi="Verdana"/>
          <w:sz w:val="20"/>
          <w:szCs w:val="20"/>
          <w:lang w:val="bg-BG"/>
        </w:rPr>
      </w:pPr>
      <w:r w:rsidRPr="00AE75E5">
        <w:rPr>
          <w:rFonts w:ascii="Verdana" w:hAnsi="Verdana"/>
          <w:sz w:val="20"/>
          <w:szCs w:val="20"/>
          <w:lang w:val="bg-BG"/>
        </w:rPr>
        <w:t xml:space="preserve">При изтичане или прекратяване на </w:t>
      </w:r>
      <w:hyperlink w:anchor="договор" w:history="1">
        <w:r w:rsidRPr="00AE75E5">
          <w:rPr>
            <w:rFonts w:ascii="Verdana" w:hAnsi="Verdana"/>
            <w:sz w:val="20"/>
            <w:szCs w:val="20"/>
            <w:u w:val="single"/>
            <w:lang w:val="bg-BG"/>
          </w:rPr>
          <w:t>договора</w:t>
        </w:r>
      </w:hyperlink>
      <w:r w:rsidRPr="00AE75E5">
        <w:rPr>
          <w:rFonts w:ascii="Verdana" w:hAnsi="Verdana"/>
          <w:sz w:val="20"/>
          <w:szCs w:val="20"/>
          <w:lang w:val="bg-BG"/>
        </w:rPr>
        <w:t xml:space="preserve"> Изпълнителят се задължава да съдейства на нов изпълнител за поемане изпълнението на услугите съгласно инструкциите на </w:t>
      </w:r>
      <w:hyperlink w:anchor="възложител" w:history="1">
        <w:r w:rsidRPr="00AE75E5">
          <w:rPr>
            <w:rFonts w:ascii="Verdana" w:hAnsi="Verdana"/>
            <w:sz w:val="20"/>
            <w:szCs w:val="20"/>
            <w:u w:val="single"/>
            <w:lang w:val="bg-BG"/>
          </w:rPr>
          <w:t>Възложителя</w:t>
        </w:r>
      </w:hyperlink>
      <w:r w:rsidRPr="00AE75E5">
        <w:rPr>
          <w:rFonts w:ascii="Verdana" w:hAnsi="Verdana"/>
          <w:sz w:val="20"/>
          <w:szCs w:val="20"/>
          <w:lang w:val="bg-BG"/>
        </w:rPr>
        <w:t>. Направените от Изпълнителя разходи за това се поемат от Възложителя, след неговото предварително одобрение.</w:t>
      </w:r>
    </w:p>
    <w:p w14:paraId="334EAD85" w14:textId="77777777" w:rsidR="0039682E" w:rsidRPr="00AE75E5" w:rsidRDefault="0039682E" w:rsidP="0039682E">
      <w:pPr>
        <w:keepNext/>
        <w:widowControl w:val="0"/>
        <w:numPr>
          <w:ilvl w:val="0"/>
          <w:numId w:val="12"/>
        </w:numPr>
        <w:spacing w:before="60" w:after="60"/>
        <w:jc w:val="both"/>
        <w:outlineLvl w:val="0"/>
        <w:rPr>
          <w:rFonts w:ascii="Verdana" w:hAnsi="Verdana"/>
          <w:sz w:val="20"/>
          <w:szCs w:val="20"/>
          <w:lang w:val="bg-BG"/>
        </w:rPr>
      </w:pPr>
      <w:bookmarkStart w:id="51" w:name="_Ref46308288"/>
      <w:r w:rsidRPr="00AE75E5">
        <w:rPr>
          <w:rFonts w:ascii="Verdana" w:hAnsi="Verdana"/>
          <w:sz w:val="20"/>
          <w:szCs w:val="20"/>
          <w:lang w:val="bg-BG"/>
        </w:rPr>
        <w:t>РАЗДЕЛНОСТ</w:t>
      </w:r>
      <w:bookmarkEnd w:id="51"/>
    </w:p>
    <w:p w14:paraId="6C63A26D" w14:textId="77777777" w:rsidR="0039682E" w:rsidRPr="00AE75E5" w:rsidRDefault="0039682E" w:rsidP="0039682E">
      <w:pPr>
        <w:spacing w:before="60" w:after="60"/>
        <w:ind w:left="720"/>
        <w:jc w:val="both"/>
        <w:outlineLvl w:val="0"/>
        <w:rPr>
          <w:rFonts w:ascii="Verdana" w:hAnsi="Verdana"/>
          <w:sz w:val="20"/>
          <w:szCs w:val="20"/>
          <w:lang w:val="bg-BG"/>
        </w:rPr>
      </w:pPr>
      <w:r w:rsidRPr="00AE75E5">
        <w:rPr>
          <w:rFonts w:ascii="Verdana" w:hAnsi="Verdana"/>
          <w:sz w:val="20"/>
          <w:szCs w:val="20"/>
          <w:lang w:val="bg-BG"/>
        </w:rPr>
        <w:t xml:space="preserve">В случай, че някоя разпоредба или последваща промяна в </w:t>
      </w:r>
      <w:hyperlink w:anchor="договор" w:history="1">
        <w:r w:rsidRPr="00AE75E5">
          <w:rPr>
            <w:rFonts w:ascii="Verdana" w:hAnsi="Verdana"/>
            <w:sz w:val="20"/>
            <w:szCs w:val="20"/>
            <w:u w:val="single"/>
            <w:lang w:val="bg-BG"/>
          </w:rPr>
          <w:t>договора</w:t>
        </w:r>
      </w:hyperlink>
      <w:r w:rsidRPr="00AE75E5">
        <w:rPr>
          <w:rFonts w:ascii="Verdana" w:hAnsi="Verdana"/>
          <w:sz w:val="20"/>
          <w:szCs w:val="20"/>
          <w:lang w:val="bg-BG"/>
        </w:rPr>
        <w:t xml:space="preserve"> се окаже недействителна, останалите разпоредби продължават да бъдат валидни и подлежащи на изпълнение.</w:t>
      </w:r>
    </w:p>
    <w:p w14:paraId="455B2B01" w14:textId="77777777" w:rsidR="0039682E" w:rsidRPr="00AE75E5" w:rsidRDefault="0039682E" w:rsidP="0039682E">
      <w:pPr>
        <w:keepNext/>
        <w:widowControl w:val="0"/>
        <w:numPr>
          <w:ilvl w:val="0"/>
          <w:numId w:val="12"/>
        </w:numPr>
        <w:spacing w:before="60" w:after="60"/>
        <w:jc w:val="both"/>
        <w:outlineLvl w:val="0"/>
        <w:rPr>
          <w:rFonts w:ascii="Verdana" w:hAnsi="Verdana"/>
          <w:sz w:val="20"/>
          <w:szCs w:val="20"/>
          <w:lang w:val="bg-BG"/>
        </w:rPr>
      </w:pPr>
      <w:bookmarkStart w:id="52" w:name="_Ref46308289"/>
      <w:r w:rsidRPr="00AE75E5">
        <w:rPr>
          <w:rFonts w:ascii="Verdana" w:hAnsi="Verdana"/>
          <w:sz w:val="20"/>
          <w:szCs w:val="20"/>
          <w:lang w:val="bg-BG"/>
        </w:rPr>
        <w:t>ПРИЛОЖИМО ПРАВО</w:t>
      </w:r>
      <w:bookmarkEnd w:id="52"/>
    </w:p>
    <w:p w14:paraId="558DA57F" w14:textId="77777777" w:rsidR="0039682E" w:rsidRPr="00AE75E5" w:rsidRDefault="0039682E" w:rsidP="0039682E">
      <w:pPr>
        <w:spacing w:before="60" w:after="60"/>
        <w:ind w:left="720"/>
        <w:jc w:val="both"/>
        <w:outlineLvl w:val="0"/>
        <w:rPr>
          <w:rFonts w:ascii="Verdana" w:hAnsi="Verdana"/>
          <w:sz w:val="20"/>
          <w:szCs w:val="20"/>
          <w:lang w:val="bg-BG"/>
        </w:rPr>
      </w:pPr>
      <w:r w:rsidRPr="00AE75E5">
        <w:rPr>
          <w:rFonts w:ascii="Verdana" w:hAnsi="Verdana"/>
          <w:sz w:val="20"/>
          <w:szCs w:val="20"/>
          <w:lang w:val="bg-BG"/>
        </w:rPr>
        <w:t xml:space="preserve">Към този </w:t>
      </w:r>
      <w:hyperlink w:anchor="договор" w:history="1">
        <w:r w:rsidRPr="00AE75E5">
          <w:rPr>
            <w:rFonts w:ascii="Verdana" w:hAnsi="Verdana"/>
            <w:sz w:val="20"/>
            <w:szCs w:val="20"/>
            <w:u w:val="single"/>
            <w:lang w:val="bg-BG"/>
          </w:rPr>
          <w:t>договор</w:t>
        </w:r>
      </w:hyperlink>
      <w:r w:rsidRPr="00AE75E5">
        <w:rPr>
          <w:rFonts w:ascii="Verdana" w:hAnsi="Verdana"/>
          <w:sz w:val="20"/>
          <w:szCs w:val="20"/>
          <w:lang w:val="bg-BG"/>
        </w:rPr>
        <w:t xml:space="preserve"> ще се прилагат и той ще се тълкува съобразно разпоредбите на българското право. </w:t>
      </w:r>
    </w:p>
    <w:p w14:paraId="3612D4B3" w14:textId="77777777" w:rsidR="0039682E" w:rsidRPr="00AE75E5" w:rsidRDefault="0039682E" w:rsidP="0039682E">
      <w:pPr>
        <w:rPr>
          <w:rFonts w:ascii="Verdana" w:hAnsi="Verdana"/>
          <w:color w:val="000000"/>
          <w:sz w:val="20"/>
          <w:szCs w:val="20"/>
          <w:lang w:val="bg-BG"/>
        </w:rPr>
      </w:pPr>
    </w:p>
    <w:p w14:paraId="0B76AF85" w14:textId="77777777" w:rsidR="0039682E" w:rsidRPr="00AE75E5" w:rsidRDefault="0039682E" w:rsidP="0039682E">
      <w:pPr>
        <w:spacing w:after="120"/>
        <w:jc w:val="center"/>
        <w:rPr>
          <w:rFonts w:ascii="Verdana" w:hAnsi="Verdana"/>
          <w:b/>
          <w:sz w:val="20"/>
          <w:szCs w:val="20"/>
          <w:lang w:val="bg-BG"/>
        </w:rPr>
      </w:pPr>
    </w:p>
    <w:p w14:paraId="1D6C6BD0" w14:textId="77777777" w:rsidR="00AD5DC4" w:rsidRPr="00AD5DC4" w:rsidRDefault="00AD5DC4" w:rsidP="00AD5DC4">
      <w:pPr>
        <w:spacing w:after="200" w:line="276" w:lineRule="auto"/>
        <w:jc w:val="center"/>
        <w:rPr>
          <w:rFonts w:ascii="Verdana" w:hAnsi="Verdana"/>
          <w:b/>
          <w:sz w:val="20"/>
          <w:szCs w:val="20"/>
          <w:lang w:val="bg-BG"/>
        </w:rPr>
      </w:pPr>
    </w:p>
    <w:p w14:paraId="6370DA6F"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8"/>
          <w:pgSz w:w="11906" w:h="16838" w:code="9"/>
          <w:pgMar w:top="992" w:right="1440" w:bottom="1276" w:left="1440" w:header="709" w:footer="329" w:gutter="0"/>
          <w:cols w:space="708"/>
        </w:sectPr>
      </w:pPr>
    </w:p>
    <w:p w14:paraId="7B78D1CA"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lastRenderedPageBreak/>
        <w:t>ПРИЛОЖЕНИЯ/ОБРАЗЦИ</w:t>
      </w:r>
    </w:p>
    <w:p w14:paraId="65152579"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14:paraId="2A39EC3A" w14:textId="77777777" w:rsidR="00D8445B" w:rsidRDefault="00D8445B" w:rsidP="00815B8B">
      <w:pPr>
        <w:keepLines/>
        <w:spacing w:after="200" w:line="276" w:lineRule="auto"/>
        <w:jc w:val="center"/>
        <w:rPr>
          <w:rFonts w:ascii="Verdana" w:hAnsi="Verdana"/>
          <w:b/>
          <w:sz w:val="20"/>
          <w:szCs w:val="20"/>
          <w:lang w:val="bg-BG"/>
        </w:rPr>
      </w:pPr>
    </w:p>
    <w:p w14:paraId="2A23A636"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34AC1E44"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A11D67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95D832D"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037E171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17477F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2CFCD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7B14C63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706401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75D4BCA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2E5A36FD" w14:textId="77777777" w:rsidTr="00BA48CE">
        <w:trPr>
          <w:trHeight w:val="349"/>
        </w:trPr>
        <w:tc>
          <w:tcPr>
            <w:tcW w:w="4644" w:type="dxa"/>
            <w:shd w:val="clear" w:color="auto" w:fill="auto"/>
          </w:tcPr>
          <w:p w14:paraId="7D55D21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6068C4F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A557D7D" w14:textId="77777777" w:rsidTr="00BA48CE">
        <w:trPr>
          <w:trHeight w:val="349"/>
        </w:trPr>
        <w:tc>
          <w:tcPr>
            <w:tcW w:w="4644" w:type="dxa"/>
            <w:shd w:val="clear" w:color="auto" w:fill="auto"/>
          </w:tcPr>
          <w:p w14:paraId="55FC6545" w14:textId="1275C5A4"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EC5EE5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B11BC5B" w14:textId="77777777" w:rsidTr="00BA48CE">
        <w:trPr>
          <w:trHeight w:val="485"/>
        </w:trPr>
        <w:tc>
          <w:tcPr>
            <w:tcW w:w="4644" w:type="dxa"/>
            <w:shd w:val="clear" w:color="auto" w:fill="auto"/>
          </w:tcPr>
          <w:p w14:paraId="5CBBDD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2E3BE6C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A80A40" w14:paraId="290C6EAD" w14:textId="77777777" w:rsidTr="00BA48CE">
        <w:trPr>
          <w:trHeight w:val="484"/>
        </w:trPr>
        <w:tc>
          <w:tcPr>
            <w:tcW w:w="4644" w:type="dxa"/>
            <w:shd w:val="clear" w:color="auto" w:fill="auto"/>
          </w:tcPr>
          <w:p w14:paraId="0273DB4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31AF318B" w14:textId="7981CF20" w:rsidR="00815B8B" w:rsidRPr="00B51B28" w:rsidRDefault="00792682" w:rsidP="00B51B28">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39682E">
              <w:rPr>
                <w:rFonts w:ascii="Verdana" w:hAnsi="Verdana"/>
                <w:b/>
                <w:bCs/>
                <w:sz w:val="20"/>
                <w:szCs w:val="20"/>
                <w:lang w:val="bg-BG"/>
              </w:rPr>
              <w:t>Извършване на</w:t>
            </w:r>
            <w:r w:rsidR="0039682E" w:rsidRPr="00891177">
              <w:rPr>
                <w:rFonts w:ascii="Verdana" w:hAnsi="Verdana"/>
                <w:b/>
                <w:bCs/>
                <w:sz w:val="20"/>
                <w:szCs w:val="20"/>
                <w:lang w:val="ru-RU"/>
              </w:rPr>
              <w:t xml:space="preserve"> </w:t>
            </w:r>
            <w:r w:rsidR="0039682E">
              <w:rPr>
                <w:rFonts w:ascii="Verdana" w:hAnsi="Verdana"/>
                <w:b/>
                <w:bCs/>
                <w:sz w:val="20"/>
                <w:szCs w:val="20"/>
                <w:lang w:val="bg-BG"/>
              </w:rPr>
              <w:t>сервизна и ремонтна дейност на повдигателни съоръжения</w:t>
            </w:r>
            <w:r w:rsidR="00B51B28">
              <w:rPr>
                <w:rFonts w:ascii="Verdana" w:hAnsi="Verdana"/>
                <w:b/>
                <w:sz w:val="20"/>
                <w:szCs w:val="20"/>
                <w:lang w:val="bg-BG"/>
              </w:rPr>
              <w:t>“</w:t>
            </w:r>
          </w:p>
        </w:tc>
      </w:tr>
      <w:tr w:rsidR="00815B8B" w:rsidRPr="00815B8B" w14:paraId="24B8DE73" w14:textId="77777777" w:rsidTr="00BA48CE">
        <w:trPr>
          <w:trHeight w:val="484"/>
        </w:trPr>
        <w:tc>
          <w:tcPr>
            <w:tcW w:w="4644" w:type="dxa"/>
            <w:shd w:val="clear" w:color="auto" w:fill="auto"/>
          </w:tcPr>
          <w:p w14:paraId="5CFEB0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31D0722C" w14:textId="0327F8DE"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1A7A8D">
              <w:rPr>
                <w:rFonts w:ascii="Verdana" w:hAnsi="Verdana"/>
                <w:sz w:val="20"/>
                <w:szCs w:val="20"/>
                <w:lang w:val="bg-BG"/>
              </w:rPr>
              <w:t>ТТ001</w:t>
            </w:r>
            <w:r w:rsidR="0039682E">
              <w:rPr>
                <w:rFonts w:ascii="Verdana" w:hAnsi="Verdana"/>
                <w:sz w:val="20"/>
                <w:szCs w:val="20"/>
                <w:lang w:val="bg-BG"/>
              </w:rPr>
              <w:t>724</w:t>
            </w:r>
            <w:r w:rsidRPr="005A06EB">
              <w:rPr>
                <w:rFonts w:ascii="Verdana" w:hAnsi="Verdana"/>
                <w:sz w:val="20"/>
                <w:szCs w:val="20"/>
                <w:lang w:val="bg-BG"/>
              </w:rPr>
              <w:t>]</w:t>
            </w:r>
          </w:p>
        </w:tc>
      </w:tr>
    </w:tbl>
    <w:p w14:paraId="633A9AC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5A5166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7FDE55D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0F8F1CE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D21CACE" w14:textId="77777777" w:rsidTr="00BA48CE">
        <w:tc>
          <w:tcPr>
            <w:tcW w:w="4644" w:type="dxa"/>
            <w:shd w:val="clear" w:color="auto" w:fill="auto"/>
          </w:tcPr>
          <w:p w14:paraId="0053913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20F6F500"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6107D96A" w14:textId="77777777" w:rsidTr="00BA48CE">
        <w:tc>
          <w:tcPr>
            <w:tcW w:w="4644" w:type="dxa"/>
            <w:shd w:val="clear" w:color="auto" w:fill="auto"/>
          </w:tcPr>
          <w:p w14:paraId="546E25D7"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20AE7D4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7CD36623" w14:textId="77777777" w:rsidTr="00BA48CE">
        <w:trPr>
          <w:trHeight w:val="1372"/>
        </w:trPr>
        <w:tc>
          <w:tcPr>
            <w:tcW w:w="4644" w:type="dxa"/>
            <w:shd w:val="clear" w:color="auto" w:fill="auto"/>
          </w:tcPr>
          <w:p w14:paraId="052C973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1AB10AE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14FCA43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3B350A2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53B940B5" w14:textId="77777777" w:rsidTr="00BA48CE">
        <w:tc>
          <w:tcPr>
            <w:tcW w:w="4644" w:type="dxa"/>
            <w:shd w:val="clear" w:color="auto" w:fill="auto"/>
          </w:tcPr>
          <w:p w14:paraId="5502431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52D515F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67BB55C0" w14:textId="77777777" w:rsidTr="00BA48CE">
        <w:trPr>
          <w:trHeight w:val="2002"/>
        </w:trPr>
        <w:tc>
          <w:tcPr>
            <w:tcW w:w="4644" w:type="dxa"/>
            <w:shd w:val="clear" w:color="auto" w:fill="auto"/>
          </w:tcPr>
          <w:p w14:paraId="04F449A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2AB9723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275F81D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160426F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385784C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108CD4B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5C8C92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2D95C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53CDE083" w14:textId="77777777" w:rsidTr="00BA48CE">
        <w:tc>
          <w:tcPr>
            <w:tcW w:w="4644" w:type="dxa"/>
            <w:shd w:val="clear" w:color="auto" w:fill="auto"/>
          </w:tcPr>
          <w:p w14:paraId="18D5A1A3"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lastRenderedPageBreak/>
              <w:t>Обща информация:</w:t>
            </w:r>
          </w:p>
        </w:tc>
        <w:tc>
          <w:tcPr>
            <w:tcW w:w="4645" w:type="dxa"/>
            <w:shd w:val="clear" w:color="auto" w:fill="auto"/>
          </w:tcPr>
          <w:p w14:paraId="56A6B07F"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0E206CD3" w14:textId="77777777" w:rsidTr="00BA48CE">
        <w:tc>
          <w:tcPr>
            <w:tcW w:w="4644" w:type="dxa"/>
            <w:shd w:val="clear" w:color="auto" w:fill="auto"/>
          </w:tcPr>
          <w:p w14:paraId="1C2ADC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33563AF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2A2347A0" w14:textId="77777777" w:rsidTr="00BA48CE">
        <w:tc>
          <w:tcPr>
            <w:tcW w:w="4644" w:type="dxa"/>
            <w:shd w:val="clear" w:color="auto" w:fill="auto"/>
          </w:tcPr>
          <w:p w14:paraId="0CFB87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2885A54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A80A40" w14:paraId="26193FFA" w14:textId="77777777" w:rsidTr="00BA48CE">
        <w:tc>
          <w:tcPr>
            <w:tcW w:w="4644" w:type="dxa"/>
            <w:shd w:val="clear" w:color="auto" w:fill="auto"/>
          </w:tcPr>
          <w:p w14:paraId="267F97F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07F6E7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A80A40" w14:paraId="2A44AA52" w14:textId="77777777" w:rsidTr="00BA48CE">
        <w:tc>
          <w:tcPr>
            <w:tcW w:w="4644" w:type="dxa"/>
            <w:shd w:val="clear" w:color="auto" w:fill="auto"/>
          </w:tcPr>
          <w:p w14:paraId="31B82B9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016C3A0A"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w:t>
            </w:r>
            <w:r w:rsidRPr="00815B8B">
              <w:rPr>
                <w:rFonts w:ascii="Verdana" w:eastAsia="Calibri" w:hAnsi="Verdana"/>
                <w:b/>
                <w:sz w:val="20"/>
                <w:szCs w:val="20"/>
                <w:u w:val="single"/>
                <w:lang w:val="bg-BG" w:eastAsia="bg-BG"/>
              </w:rPr>
              <w:lastRenderedPageBreak/>
              <w:t xml:space="preserve">V, когато е приложимо, и при всички случаи попълнете и подпишете част VI. </w:t>
            </w:r>
          </w:p>
          <w:p w14:paraId="2FFB356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533B70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7245E9A4" w14:textId="77777777" w:rsidTr="00BA48CE">
        <w:tc>
          <w:tcPr>
            <w:tcW w:w="4644" w:type="dxa"/>
            <w:shd w:val="clear" w:color="auto" w:fill="auto"/>
          </w:tcPr>
          <w:p w14:paraId="2746E6C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660F4138"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7D0F9298" w14:textId="77777777" w:rsidTr="00BA48CE">
        <w:tc>
          <w:tcPr>
            <w:tcW w:w="4644" w:type="dxa"/>
            <w:shd w:val="clear" w:color="auto" w:fill="auto"/>
          </w:tcPr>
          <w:p w14:paraId="7F2132C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37A62CC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A80A40" w14:paraId="649B8EB3" w14:textId="77777777" w:rsidTr="00BA48CE">
        <w:tc>
          <w:tcPr>
            <w:tcW w:w="9289" w:type="dxa"/>
            <w:gridSpan w:val="2"/>
            <w:shd w:val="clear" w:color="auto" w:fill="BFBFBF"/>
          </w:tcPr>
          <w:p w14:paraId="5977D10C"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lastRenderedPageBreak/>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95D276E" w14:textId="77777777" w:rsidTr="00BA48CE">
        <w:tc>
          <w:tcPr>
            <w:tcW w:w="4644" w:type="dxa"/>
            <w:shd w:val="clear" w:color="auto" w:fill="auto"/>
          </w:tcPr>
          <w:p w14:paraId="3EBE64F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2933F5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2B3FCEF6" w14:textId="77777777" w:rsidTr="00BA48CE">
        <w:tc>
          <w:tcPr>
            <w:tcW w:w="4644" w:type="dxa"/>
            <w:shd w:val="clear" w:color="auto" w:fill="auto"/>
          </w:tcPr>
          <w:p w14:paraId="15BE863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92F00D5"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A68900D" w14:textId="77777777" w:rsidTr="00BA48CE">
        <w:tc>
          <w:tcPr>
            <w:tcW w:w="4644" w:type="dxa"/>
            <w:shd w:val="clear" w:color="auto" w:fill="auto"/>
          </w:tcPr>
          <w:p w14:paraId="49F3763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1C0A83A2"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786B376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38A3B0"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BEC5ECB"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A60B6D3" w14:textId="77777777" w:rsidTr="00BA48CE">
        <w:tc>
          <w:tcPr>
            <w:tcW w:w="4644" w:type="dxa"/>
            <w:shd w:val="clear" w:color="auto" w:fill="auto"/>
          </w:tcPr>
          <w:p w14:paraId="45FD730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2731BE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97A969B" w14:textId="77777777" w:rsidTr="00BA48CE">
        <w:tc>
          <w:tcPr>
            <w:tcW w:w="4644" w:type="dxa"/>
            <w:shd w:val="clear" w:color="auto" w:fill="auto"/>
          </w:tcPr>
          <w:p w14:paraId="2B528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1875C7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244DBD2" w14:textId="77777777" w:rsidTr="00BA48CE">
        <w:tc>
          <w:tcPr>
            <w:tcW w:w="4644" w:type="dxa"/>
            <w:shd w:val="clear" w:color="auto" w:fill="auto"/>
          </w:tcPr>
          <w:p w14:paraId="6EF0B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23FD2A1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4A5A4A5" w14:textId="77777777" w:rsidTr="00BA48CE">
        <w:tc>
          <w:tcPr>
            <w:tcW w:w="4644" w:type="dxa"/>
            <w:shd w:val="clear" w:color="auto" w:fill="auto"/>
          </w:tcPr>
          <w:p w14:paraId="66B1DF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50E5A2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28012B26" w14:textId="77777777" w:rsidTr="00BA48CE">
        <w:tc>
          <w:tcPr>
            <w:tcW w:w="4644" w:type="dxa"/>
            <w:shd w:val="clear" w:color="auto" w:fill="auto"/>
          </w:tcPr>
          <w:p w14:paraId="31AA15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6513145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F2AEF9E" w14:textId="77777777" w:rsidTr="00BA48CE">
        <w:tc>
          <w:tcPr>
            <w:tcW w:w="4644" w:type="dxa"/>
            <w:shd w:val="clear" w:color="auto" w:fill="auto"/>
          </w:tcPr>
          <w:p w14:paraId="4FE111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0876586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710F19B9" w14:textId="77777777" w:rsidTr="00BA48CE">
        <w:tc>
          <w:tcPr>
            <w:tcW w:w="4644" w:type="dxa"/>
            <w:shd w:val="clear" w:color="auto" w:fill="auto"/>
          </w:tcPr>
          <w:p w14:paraId="6D3745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7C7A0B4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B5ACF4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5CFE25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93FE3F1" w14:textId="77777777" w:rsidTr="00BA48CE">
        <w:tc>
          <w:tcPr>
            <w:tcW w:w="4644" w:type="dxa"/>
            <w:shd w:val="clear" w:color="auto" w:fill="auto"/>
          </w:tcPr>
          <w:p w14:paraId="632AF8F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029D57D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F3F1973" w14:textId="77777777" w:rsidTr="00BA48CE">
        <w:tc>
          <w:tcPr>
            <w:tcW w:w="4644" w:type="dxa"/>
            <w:shd w:val="clear" w:color="auto" w:fill="auto"/>
          </w:tcPr>
          <w:p w14:paraId="531872A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BF3B3A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32C05B9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lastRenderedPageBreak/>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887AC9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7F40D4B"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58AECF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06B6B99A" w14:textId="77777777" w:rsidTr="00BA48CE">
        <w:tc>
          <w:tcPr>
            <w:tcW w:w="4644" w:type="dxa"/>
            <w:shd w:val="clear" w:color="auto" w:fill="auto"/>
          </w:tcPr>
          <w:p w14:paraId="454F2F3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09D3357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EC1EE36" w14:textId="77777777" w:rsidTr="00BA48CE">
        <w:tc>
          <w:tcPr>
            <w:tcW w:w="4644" w:type="dxa"/>
            <w:shd w:val="clear" w:color="auto" w:fill="auto"/>
          </w:tcPr>
          <w:p w14:paraId="2AFAF2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782B9E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3C6C388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10DC4C8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E71D39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FCFA9F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7CB9303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677C927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310CA8D7" w14:textId="77777777" w:rsidR="00815B8B" w:rsidRPr="00815B8B" w:rsidRDefault="00815B8B" w:rsidP="00E7489D">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DB61B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5E44C82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0FBE71C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1820C1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3B9FD74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390BD1CC" w14:textId="77777777" w:rsidTr="00BA48CE">
        <w:tc>
          <w:tcPr>
            <w:tcW w:w="4644" w:type="dxa"/>
            <w:shd w:val="clear" w:color="auto" w:fill="auto"/>
          </w:tcPr>
          <w:p w14:paraId="7E12A94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CF473D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A80A40" w14:paraId="37D0325B" w14:textId="77777777" w:rsidTr="00BA48CE">
        <w:tc>
          <w:tcPr>
            <w:tcW w:w="4644" w:type="dxa"/>
            <w:shd w:val="clear" w:color="auto" w:fill="auto"/>
          </w:tcPr>
          <w:p w14:paraId="157C53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5DA6DCD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6574403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A80A40" w14:paraId="24BCCD46" w14:textId="77777777" w:rsidTr="00BA48CE">
        <w:tc>
          <w:tcPr>
            <w:tcW w:w="4644" w:type="dxa"/>
            <w:shd w:val="clear" w:color="auto" w:fill="auto"/>
          </w:tcPr>
          <w:p w14:paraId="4928A5A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3766B96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7AE45D5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t>б) [……]</w:t>
            </w:r>
            <w:r w:rsidRPr="00815B8B">
              <w:rPr>
                <w:rFonts w:ascii="Verdana" w:hAnsi="Verdana"/>
                <w:sz w:val="20"/>
                <w:szCs w:val="20"/>
                <w:lang w:val="bg-BG"/>
              </w:rPr>
              <w:br/>
              <w:t>в) продължителността на срока на изключване [……] и съответната(ите) точка(и) [   ]</w:t>
            </w:r>
          </w:p>
          <w:p w14:paraId="25DCDAA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3608ACDC" w14:textId="77777777" w:rsidTr="00BA48CE">
        <w:tc>
          <w:tcPr>
            <w:tcW w:w="4644" w:type="dxa"/>
            <w:shd w:val="clear" w:color="auto" w:fill="auto"/>
          </w:tcPr>
          <w:p w14:paraId="7A1BCE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B04CBC">
              <w:rPr>
                <w:rFonts w:ascii="Verdana" w:eastAsia="Calibri" w:hAnsi="Verdana"/>
                <w:sz w:val="20"/>
                <w:szCs w:val="20"/>
                <w:lang w:val="ru-RU"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17C9DB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5B44386D" w14:textId="77777777" w:rsidTr="00BA48CE">
        <w:tc>
          <w:tcPr>
            <w:tcW w:w="4644" w:type="dxa"/>
            <w:shd w:val="clear" w:color="auto" w:fill="auto"/>
          </w:tcPr>
          <w:p w14:paraId="05DC3FC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6D867B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33582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6E1AD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26501986" w14:textId="77777777" w:rsidTr="00BA48CE">
        <w:tc>
          <w:tcPr>
            <w:tcW w:w="4644" w:type="dxa"/>
            <w:shd w:val="clear" w:color="auto" w:fill="auto"/>
          </w:tcPr>
          <w:p w14:paraId="6ACF1AC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264453D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349E83" w14:textId="77777777" w:rsidTr="00BA48CE">
        <w:tc>
          <w:tcPr>
            <w:tcW w:w="4644" w:type="dxa"/>
            <w:shd w:val="clear" w:color="auto" w:fill="auto"/>
          </w:tcPr>
          <w:p w14:paraId="69EFDDA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3218384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2A9DD1D3" w14:textId="77777777" w:rsidTr="00BA48CE">
        <w:trPr>
          <w:trHeight w:val="470"/>
        </w:trPr>
        <w:tc>
          <w:tcPr>
            <w:tcW w:w="4644" w:type="dxa"/>
            <w:vMerge w:val="restart"/>
            <w:shd w:val="clear" w:color="auto" w:fill="auto"/>
          </w:tcPr>
          <w:p w14:paraId="0BB1FEC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lastRenderedPageBreak/>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688D7F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0AD0E762"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0B49623D"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194A6427"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55F0E3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1547A8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7919674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5E9C3B5A"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A80A40" w14:paraId="13B7CF29" w14:textId="77777777" w:rsidTr="00BA48CE">
        <w:trPr>
          <w:trHeight w:val="1977"/>
        </w:trPr>
        <w:tc>
          <w:tcPr>
            <w:tcW w:w="4644" w:type="dxa"/>
            <w:vMerge/>
            <w:shd w:val="clear" w:color="auto" w:fill="auto"/>
          </w:tcPr>
          <w:p w14:paraId="0387553C" w14:textId="77777777" w:rsidR="00815B8B" w:rsidRPr="00815B8B" w:rsidRDefault="00815B8B" w:rsidP="00815B8B">
            <w:pPr>
              <w:rPr>
                <w:rFonts w:ascii="Verdana" w:hAnsi="Verdana"/>
                <w:b/>
                <w:sz w:val="20"/>
                <w:szCs w:val="20"/>
                <w:lang w:val="bg-BG"/>
              </w:rPr>
            </w:pPr>
          </w:p>
        </w:tc>
        <w:tc>
          <w:tcPr>
            <w:tcW w:w="2322" w:type="dxa"/>
            <w:shd w:val="clear" w:color="auto" w:fill="auto"/>
          </w:tcPr>
          <w:p w14:paraId="79DDA0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6638088"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7246AB0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1C1D4D7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2B32BC1B" w14:textId="77777777" w:rsidR="00815B8B" w:rsidRPr="00815B8B" w:rsidRDefault="00815B8B" w:rsidP="00815B8B">
            <w:pPr>
              <w:rPr>
                <w:rFonts w:ascii="Verdana" w:hAnsi="Verdana"/>
                <w:sz w:val="20"/>
                <w:szCs w:val="20"/>
                <w:lang w:val="bg-BG"/>
              </w:rPr>
            </w:pPr>
          </w:p>
          <w:p w14:paraId="54672FC6" w14:textId="77777777" w:rsidR="00815B8B" w:rsidRPr="00815B8B" w:rsidRDefault="00815B8B" w:rsidP="00815B8B">
            <w:pPr>
              <w:rPr>
                <w:rFonts w:ascii="Verdana" w:hAnsi="Verdana"/>
                <w:sz w:val="20"/>
                <w:szCs w:val="20"/>
                <w:lang w:val="bg-BG"/>
              </w:rPr>
            </w:pPr>
          </w:p>
          <w:p w14:paraId="15A0A236" w14:textId="77777777" w:rsidR="00815B8B" w:rsidRPr="00815B8B" w:rsidRDefault="00815B8B" w:rsidP="00815B8B">
            <w:pPr>
              <w:rPr>
                <w:rFonts w:ascii="Verdana" w:hAnsi="Verdana"/>
                <w:sz w:val="20"/>
                <w:szCs w:val="20"/>
                <w:lang w:val="bg-BG"/>
              </w:rPr>
            </w:pPr>
          </w:p>
          <w:p w14:paraId="4E7BBE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C590E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7F9898F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1C324B2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507ABD69"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0FC14A9A"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0557A72D" w14:textId="77777777" w:rsidR="00815B8B" w:rsidRPr="00815B8B" w:rsidRDefault="00815B8B" w:rsidP="00815B8B">
            <w:pPr>
              <w:rPr>
                <w:rFonts w:ascii="Verdana" w:hAnsi="Verdana"/>
                <w:sz w:val="20"/>
                <w:szCs w:val="20"/>
                <w:lang w:val="bg-BG"/>
              </w:rPr>
            </w:pPr>
          </w:p>
          <w:p w14:paraId="0EB529CA" w14:textId="77777777" w:rsidR="00815B8B" w:rsidRPr="00815B8B" w:rsidRDefault="00815B8B" w:rsidP="00815B8B">
            <w:pPr>
              <w:rPr>
                <w:rFonts w:ascii="Verdana" w:hAnsi="Verdana"/>
                <w:sz w:val="20"/>
                <w:szCs w:val="20"/>
                <w:lang w:val="bg-BG"/>
              </w:rPr>
            </w:pPr>
          </w:p>
          <w:p w14:paraId="5710E5F3" w14:textId="77777777" w:rsidR="00815B8B" w:rsidRPr="00815B8B" w:rsidRDefault="00815B8B" w:rsidP="00815B8B">
            <w:pPr>
              <w:rPr>
                <w:rFonts w:ascii="Verdana" w:hAnsi="Verdana"/>
                <w:sz w:val="20"/>
                <w:szCs w:val="20"/>
                <w:lang w:val="bg-BG"/>
              </w:rPr>
            </w:pPr>
          </w:p>
          <w:p w14:paraId="3E5284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EB6D6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5B46C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A80A40" w14:paraId="07663827" w14:textId="77777777" w:rsidTr="00BA48CE">
        <w:tc>
          <w:tcPr>
            <w:tcW w:w="4644" w:type="dxa"/>
            <w:shd w:val="clear" w:color="auto" w:fill="auto"/>
          </w:tcPr>
          <w:p w14:paraId="0D93239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60C88369"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7784DDF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F438C7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1D6FAAE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1F2A446" w14:textId="77777777" w:rsidTr="00BA48CE">
        <w:tc>
          <w:tcPr>
            <w:tcW w:w="4644" w:type="dxa"/>
            <w:shd w:val="clear" w:color="auto" w:fill="auto"/>
          </w:tcPr>
          <w:p w14:paraId="5FFB862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Информация относно евентуална несъстоятелност, конфликт на интереси или професионално </w:t>
            </w:r>
            <w:r w:rsidRPr="00815B8B">
              <w:rPr>
                <w:rFonts w:ascii="Verdana" w:hAnsi="Verdana"/>
                <w:b/>
                <w:i/>
                <w:sz w:val="20"/>
                <w:szCs w:val="20"/>
                <w:lang w:val="bg-BG"/>
              </w:rPr>
              <w:lastRenderedPageBreak/>
              <w:t>нарушение</w:t>
            </w:r>
          </w:p>
        </w:tc>
        <w:tc>
          <w:tcPr>
            <w:tcW w:w="4645" w:type="dxa"/>
            <w:shd w:val="clear" w:color="auto" w:fill="auto"/>
          </w:tcPr>
          <w:p w14:paraId="4F566F2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815B8B" w14:paraId="12A36EDF" w14:textId="77777777" w:rsidTr="00BA48CE">
        <w:trPr>
          <w:trHeight w:val="406"/>
        </w:trPr>
        <w:tc>
          <w:tcPr>
            <w:tcW w:w="4644" w:type="dxa"/>
            <w:vMerge w:val="restart"/>
            <w:shd w:val="clear" w:color="auto" w:fill="auto"/>
          </w:tcPr>
          <w:p w14:paraId="1494F65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31BBF49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0C5E28D9" w14:textId="77777777" w:rsidTr="00BA48CE">
        <w:trPr>
          <w:trHeight w:val="405"/>
        </w:trPr>
        <w:tc>
          <w:tcPr>
            <w:tcW w:w="4644" w:type="dxa"/>
            <w:vMerge/>
            <w:shd w:val="clear" w:color="auto" w:fill="auto"/>
          </w:tcPr>
          <w:p w14:paraId="22E119F6" w14:textId="77777777" w:rsidR="00815B8B" w:rsidRPr="00815B8B" w:rsidRDefault="00815B8B" w:rsidP="00815B8B">
            <w:pPr>
              <w:rPr>
                <w:rFonts w:ascii="Verdana" w:hAnsi="Verdana"/>
                <w:sz w:val="20"/>
                <w:szCs w:val="20"/>
                <w:lang w:val="bg-BG"/>
              </w:rPr>
            </w:pPr>
          </w:p>
        </w:tc>
        <w:tc>
          <w:tcPr>
            <w:tcW w:w="4645" w:type="dxa"/>
            <w:shd w:val="clear" w:color="auto" w:fill="auto"/>
          </w:tcPr>
          <w:p w14:paraId="30ADA7A4"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11051E0A"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A80A40" w14:paraId="391EC311" w14:textId="77777777" w:rsidTr="00BA48CE">
        <w:tc>
          <w:tcPr>
            <w:tcW w:w="4644" w:type="dxa"/>
            <w:shd w:val="clear" w:color="auto" w:fill="auto"/>
          </w:tcPr>
          <w:p w14:paraId="1351BDB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1E6CCE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E4F63BA"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56B1BE0C"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7BD4A647"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27FBDC6B"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0443BAA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355B907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14C15D14"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91C7ED0"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3539D465" w14:textId="77777777" w:rsidR="00815B8B" w:rsidRPr="00815B8B" w:rsidRDefault="00815B8B" w:rsidP="00815B8B">
            <w:pPr>
              <w:rPr>
                <w:rFonts w:ascii="Verdana" w:hAnsi="Verdana"/>
                <w:i/>
                <w:sz w:val="20"/>
                <w:szCs w:val="20"/>
                <w:lang w:val="bg-BG"/>
              </w:rPr>
            </w:pPr>
          </w:p>
          <w:p w14:paraId="0695F093" w14:textId="77777777" w:rsidR="00815B8B" w:rsidRPr="00815B8B" w:rsidRDefault="00815B8B" w:rsidP="00815B8B">
            <w:pPr>
              <w:rPr>
                <w:rFonts w:ascii="Verdana" w:hAnsi="Verdana"/>
                <w:i/>
                <w:sz w:val="20"/>
                <w:szCs w:val="20"/>
                <w:lang w:val="bg-BG"/>
              </w:rPr>
            </w:pPr>
          </w:p>
          <w:p w14:paraId="413AEEA0" w14:textId="77777777" w:rsidR="00815B8B" w:rsidRPr="00815B8B" w:rsidRDefault="00815B8B" w:rsidP="00815B8B">
            <w:pPr>
              <w:rPr>
                <w:rFonts w:ascii="Verdana" w:hAnsi="Verdana"/>
                <w:i/>
                <w:sz w:val="20"/>
                <w:szCs w:val="20"/>
                <w:lang w:val="bg-BG"/>
              </w:rPr>
            </w:pPr>
          </w:p>
          <w:p w14:paraId="0CE144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F4BB4B3" w14:textId="77777777" w:rsidTr="00BA48CE">
        <w:trPr>
          <w:trHeight w:val="303"/>
        </w:trPr>
        <w:tc>
          <w:tcPr>
            <w:tcW w:w="4644" w:type="dxa"/>
            <w:vMerge w:val="restart"/>
            <w:shd w:val="clear" w:color="auto" w:fill="auto"/>
          </w:tcPr>
          <w:p w14:paraId="6C2E442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5F8A7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645263D4" w14:textId="77777777" w:rsidTr="00BA48CE">
        <w:trPr>
          <w:trHeight w:val="303"/>
        </w:trPr>
        <w:tc>
          <w:tcPr>
            <w:tcW w:w="4644" w:type="dxa"/>
            <w:vMerge/>
            <w:shd w:val="clear" w:color="auto" w:fill="auto"/>
          </w:tcPr>
          <w:p w14:paraId="46602FD0"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31710E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56F08605"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B51AE1F" w14:textId="77777777" w:rsidTr="00BA48CE">
        <w:trPr>
          <w:trHeight w:val="515"/>
        </w:trPr>
        <w:tc>
          <w:tcPr>
            <w:tcW w:w="4644" w:type="dxa"/>
            <w:vMerge w:val="restart"/>
            <w:shd w:val="clear" w:color="auto" w:fill="auto"/>
          </w:tcPr>
          <w:p w14:paraId="47CC991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0F195E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73D2E145" w14:textId="77777777" w:rsidTr="00BA48CE">
        <w:trPr>
          <w:trHeight w:val="514"/>
        </w:trPr>
        <w:tc>
          <w:tcPr>
            <w:tcW w:w="4644" w:type="dxa"/>
            <w:vMerge/>
            <w:shd w:val="clear" w:color="auto" w:fill="auto"/>
          </w:tcPr>
          <w:p w14:paraId="6791B998"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C89F05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32D6C1B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394C0FF" w14:textId="77777777" w:rsidTr="00BA48CE">
        <w:trPr>
          <w:trHeight w:val="1316"/>
        </w:trPr>
        <w:tc>
          <w:tcPr>
            <w:tcW w:w="4644" w:type="dxa"/>
            <w:shd w:val="clear" w:color="auto" w:fill="auto"/>
          </w:tcPr>
          <w:p w14:paraId="7C19191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69E364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1ADA4678" w14:textId="77777777" w:rsidTr="00BA48CE">
        <w:trPr>
          <w:trHeight w:val="1544"/>
        </w:trPr>
        <w:tc>
          <w:tcPr>
            <w:tcW w:w="4644" w:type="dxa"/>
            <w:shd w:val="clear" w:color="auto" w:fill="auto"/>
          </w:tcPr>
          <w:p w14:paraId="0CBCDFB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4DE2F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7459BF5" w14:textId="77777777" w:rsidTr="00BA48CE">
        <w:trPr>
          <w:trHeight w:val="932"/>
        </w:trPr>
        <w:tc>
          <w:tcPr>
            <w:tcW w:w="4644" w:type="dxa"/>
            <w:vMerge w:val="restart"/>
            <w:shd w:val="clear" w:color="auto" w:fill="auto"/>
          </w:tcPr>
          <w:p w14:paraId="42CE372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7C26603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F6E0508" w14:textId="77777777" w:rsidTr="00BA48CE">
        <w:trPr>
          <w:trHeight w:val="931"/>
        </w:trPr>
        <w:tc>
          <w:tcPr>
            <w:tcW w:w="4644" w:type="dxa"/>
            <w:vMerge/>
            <w:shd w:val="clear" w:color="auto" w:fill="auto"/>
          </w:tcPr>
          <w:p w14:paraId="747CE396"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633ECA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10B740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21BF376" w14:textId="77777777" w:rsidTr="00BA48CE">
        <w:tc>
          <w:tcPr>
            <w:tcW w:w="4644" w:type="dxa"/>
            <w:shd w:val="clear" w:color="auto" w:fill="auto"/>
          </w:tcPr>
          <w:p w14:paraId="6AC3E65C"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78694B5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7A7BFC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017FA39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18B350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7557CD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6AB8A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A6E91EB" w14:textId="77777777" w:rsidTr="00BA48CE">
        <w:tc>
          <w:tcPr>
            <w:tcW w:w="4644" w:type="dxa"/>
            <w:shd w:val="clear" w:color="auto" w:fill="auto"/>
          </w:tcPr>
          <w:p w14:paraId="4D39D19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3E29F37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A80A40" w14:paraId="183150E9" w14:textId="77777777" w:rsidTr="00BA48CE">
        <w:tc>
          <w:tcPr>
            <w:tcW w:w="4644" w:type="dxa"/>
            <w:shd w:val="clear" w:color="auto" w:fill="auto"/>
          </w:tcPr>
          <w:p w14:paraId="2EE0D53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260679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72BFB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0CB2E760" w14:textId="77777777" w:rsidTr="00BA48CE">
        <w:tc>
          <w:tcPr>
            <w:tcW w:w="4644" w:type="dxa"/>
            <w:shd w:val="clear" w:color="auto" w:fill="auto"/>
          </w:tcPr>
          <w:p w14:paraId="36F9B012" w14:textId="77777777" w:rsidR="00815B8B" w:rsidRPr="00815B8B" w:rsidRDefault="00815B8B" w:rsidP="00815B8B">
            <w:pPr>
              <w:rPr>
                <w:rFonts w:ascii="Verdana" w:hAnsi="Verdana"/>
                <w:sz w:val="20"/>
                <w:szCs w:val="20"/>
                <w:lang w:val="bg-BG"/>
              </w:rPr>
            </w:pPr>
            <w:r w:rsidRPr="00B04CBC">
              <w:rPr>
                <w:rFonts w:ascii="Verdana" w:eastAsia="Calibri" w:hAnsi="Verdana"/>
                <w:b/>
                <w:sz w:val="20"/>
                <w:szCs w:val="20"/>
                <w:lang w:val="ru-RU" w:eastAsia="bg-BG"/>
              </w:rPr>
              <w:t xml:space="preserve">В случай </w:t>
            </w:r>
            <w:proofErr w:type="gramStart"/>
            <w:r w:rsidRPr="00B04CBC">
              <w:rPr>
                <w:rFonts w:ascii="Verdana" w:eastAsia="Calibri" w:hAnsi="Verdana"/>
                <w:b/>
                <w:sz w:val="20"/>
                <w:szCs w:val="20"/>
                <w:lang w:val="ru-RU" w:eastAsia="bg-BG"/>
              </w:rPr>
              <w:t>че се</w:t>
            </w:r>
            <w:proofErr w:type="gramEnd"/>
            <w:r w:rsidRPr="00B04CBC">
              <w:rPr>
                <w:rFonts w:ascii="Verdana" w:eastAsia="Calibri" w:hAnsi="Verdana"/>
                <w:b/>
                <w:sz w:val="20"/>
                <w:szCs w:val="20"/>
                <w:lang w:val="ru-RU" w:eastAsia="bg-BG"/>
              </w:rPr>
              <w:t xml:space="preserve">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w:t>
            </w:r>
            <w:r w:rsidRPr="00815B8B">
              <w:rPr>
                <w:rFonts w:ascii="Verdana" w:hAnsi="Verdana"/>
                <w:sz w:val="20"/>
                <w:szCs w:val="20"/>
                <w:lang w:val="bg-BG"/>
              </w:rPr>
              <w:lastRenderedPageBreak/>
              <w:t xml:space="preserve">мерки: </w:t>
            </w:r>
          </w:p>
        </w:tc>
        <w:tc>
          <w:tcPr>
            <w:tcW w:w="4645" w:type="dxa"/>
            <w:shd w:val="clear" w:color="auto" w:fill="auto"/>
          </w:tcPr>
          <w:p w14:paraId="23E4699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662FF7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EEFCE9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30D5B746"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11E4BD4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0F3E96F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6FF22CB5" w14:textId="77777777" w:rsidTr="00BA48CE">
        <w:tc>
          <w:tcPr>
            <w:tcW w:w="4606" w:type="dxa"/>
            <w:shd w:val="clear" w:color="auto" w:fill="auto"/>
          </w:tcPr>
          <w:p w14:paraId="6F31C4A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6352862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4F95558" w14:textId="77777777" w:rsidTr="00BA48CE">
        <w:tc>
          <w:tcPr>
            <w:tcW w:w="4606" w:type="dxa"/>
            <w:shd w:val="clear" w:color="auto" w:fill="auto"/>
          </w:tcPr>
          <w:p w14:paraId="38AA1D1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712A75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6C4BB65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F9FB36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1CB2311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6C0089E" w14:textId="77777777" w:rsidTr="00BA48CE">
        <w:tc>
          <w:tcPr>
            <w:tcW w:w="4644" w:type="dxa"/>
            <w:shd w:val="clear" w:color="auto" w:fill="auto"/>
          </w:tcPr>
          <w:p w14:paraId="7B11FB7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7BE8382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A80A40" w14:paraId="7EC94874" w14:textId="77777777" w:rsidTr="00BA48CE">
        <w:tc>
          <w:tcPr>
            <w:tcW w:w="4644" w:type="dxa"/>
            <w:shd w:val="clear" w:color="auto" w:fill="auto"/>
          </w:tcPr>
          <w:p w14:paraId="601749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8594A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1496F88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A80A40" w14:paraId="34A34CC7" w14:textId="77777777" w:rsidTr="00BA48CE">
        <w:tc>
          <w:tcPr>
            <w:tcW w:w="4644" w:type="dxa"/>
            <w:shd w:val="clear" w:color="auto" w:fill="auto"/>
          </w:tcPr>
          <w:p w14:paraId="0AED7C2F"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53C1DC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F2AB65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7C5483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66FF1E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6F9FB38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4CD0756" w14:textId="77777777" w:rsidTr="00BA48CE">
        <w:tc>
          <w:tcPr>
            <w:tcW w:w="4644" w:type="dxa"/>
            <w:shd w:val="clear" w:color="auto" w:fill="auto"/>
          </w:tcPr>
          <w:p w14:paraId="5CB764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029121D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A80A40" w14:paraId="4F65B8EC" w14:textId="77777777" w:rsidTr="00BA48CE">
        <w:tc>
          <w:tcPr>
            <w:tcW w:w="4644" w:type="dxa"/>
            <w:shd w:val="clear" w:color="auto" w:fill="auto"/>
          </w:tcPr>
          <w:p w14:paraId="189F1EE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B703D6F"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0BF19ECC"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A80A40" w14:paraId="356A598B" w14:textId="77777777" w:rsidTr="00BA48CE">
        <w:tc>
          <w:tcPr>
            <w:tcW w:w="4644" w:type="dxa"/>
            <w:shd w:val="clear" w:color="auto" w:fill="auto"/>
          </w:tcPr>
          <w:p w14:paraId="0C741426"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5C35A4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0E889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3F47D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158C7C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9864563" w14:textId="77777777" w:rsidR="00815B8B" w:rsidRPr="00815B8B" w:rsidRDefault="00815B8B" w:rsidP="00815B8B">
            <w:pPr>
              <w:rPr>
                <w:rFonts w:ascii="Verdana" w:hAnsi="Verdana"/>
                <w:sz w:val="20"/>
                <w:szCs w:val="20"/>
                <w:lang w:val="bg-BG"/>
              </w:rPr>
            </w:pPr>
          </w:p>
          <w:p w14:paraId="3F20C706" w14:textId="77777777" w:rsidR="00815B8B" w:rsidRPr="00815B8B" w:rsidRDefault="00815B8B" w:rsidP="00815B8B">
            <w:pPr>
              <w:rPr>
                <w:rFonts w:ascii="Verdana" w:hAnsi="Verdana"/>
                <w:sz w:val="20"/>
                <w:szCs w:val="20"/>
                <w:lang w:val="bg-BG"/>
              </w:rPr>
            </w:pPr>
          </w:p>
          <w:p w14:paraId="678005C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2F716CF4" w14:textId="77777777" w:rsidTr="00BA48CE">
        <w:tc>
          <w:tcPr>
            <w:tcW w:w="4644" w:type="dxa"/>
            <w:shd w:val="clear" w:color="auto" w:fill="auto"/>
          </w:tcPr>
          <w:p w14:paraId="4BF9F0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w:t>
            </w:r>
            <w:r w:rsidRPr="00815B8B">
              <w:rPr>
                <w:rFonts w:ascii="Verdana" w:hAnsi="Verdana"/>
                <w:sz w:val="20"/>
                <w:szCs w:val="20"/>
                <w:lang w:val="bg-BG"/>
              </w:rPr>
              <w:lastRenderedPageBreak/>
              <w:t>е започнал дейността си:</w:t>
            </w:r>
          </w:p>
        </w:tc>
        <w:tc>
          <w:tcPr>
            <w:tcW w:w="4645" w:type="dxa"/>
            <w:shd w:val="clear" w:color="auto" w:fill="auto"/>
          </w:tcPr>
          <w:p w14:paraId="4E8A6C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p>
        </w:tc>
      </w:tr>
      <w:tr w:rsidR="00815B8B" w:rsidRPr="00A80A40" w14:paraId="553414B8" w14:textId="77777777" w:rsidTr="00BA48CE">
        <w:tc>
          <w:tcPr>
            <w:tcW w:w="4644" w:type="dxa"/>
            <w:shd w:val="clear" w:color="auto" w:fill="auto"/>
          </w:tcPr>
          <w:p w14:paraId="2D6D8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E34A0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240E57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A80A40" w14:paraId="145844D5" w14:textId="77777777" w:rsidTr="00BA48CE">
        <w:tc>
          <w:tcPr>
            <w:tcW w:w="4644" w:type="dxa"/>
            <w:shd w:val="clear" w:color="auto" w:fill="auto"/>
          </w:tcPr>
          <w:p w14:paraId="4A0BC4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B04CBC">
              <w:rPr>
                <w:rFonts w:ascii="Verdana" w:eastAsia="Calibri" w:hAnsi="Verdana"/>
                <w:sz w:val="20"/>
                <w:szCs w:val="20"/>
                <w:lang w:val="ru-RU"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08B38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3801BDDE" w14:textId="77777777" w:rsidR="00815B8B" w:rsidRPr="00815B8B" w:rsidRDefault="00815B8B" w:rsidP="00815B8B">
            <w:pPr>
              <w:rPr>
                <w:rFonts w:ascii="Verdana" w:hAnsi="Verdana"/>
                <w:sz w:val="20"/>
                <w:szCs w:val="20"/>
                <w:lang w:val="bg-BG"/>
              </w:rPr>
            </w:pPr>
          </w:p>
          <w:p w14:paraId="35DDAD90"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A80A40" w14:paraId="06793DE3" w14:textId="77777777" w:rsidTr="00BA48CE">
        <w:tc>
          <w:tcPr>
            <w:tcW w:w="4644" w:type="dxa"/>
            <w:shd w:val="clear" w:color="auto" w:fill="auto"/>
          </w:tcPr>
          <w:p w14:paraId="195558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A3E62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6646113" w14:textId="77777777" w:rsidR="00815B8B" w:rsidRPr="00815B8B" w:rsidRDefault="00815B8B" w:rsidP="00815B8B">
            <w:pPr>
              <w:rPr>
                <w:rFonts w:ascii="Verdana" w:hAnsi="Verdana"/>
                <w:sz w:val="20"/>
                <w:szCs w:val="20"/>
                <w:lang w:val="bg-BG"/>
              </w:rPr>
            </w:pPr>
          </w:p>
          <w:p w14:paraId="13ED02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447D02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02096C3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3E886FB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1276BDC8" w14:textId="77777777" w:rsidTr="00BA48CE">
        <w:tc>
          <w:tcPr>
            <w:tcW w:w="4644" w:type="dxa"/>
            <w:shd w:val="clear" w:color="auto" w:fill="auto"/>
          </w:tcPr>
          <w:p w14:paraId="13337AA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38F4629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A80A40" w14:paraId="0E4AB48E" w14:textId="77777777" w:rsidTr="00BA48CE">
        <w:tc>
          <w:tcPr>
            <w:tcW w:w="4644" w:type="dxa"/>
            <w:shd w:val="clear" w:color="auto" w:fill="auto"/>
          </w:tcPr>
          <w:p w14:paraId="705B58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lastRenderedPageBreak/>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7B5965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Брой години (този период е определен в обявлението или документацията за обществената поръчка):  [……]</w:t>
            </w:r>
          </w:p>
          <w:p w14:paraId="2F9647F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3352CDEE" w14:textId="77777777" w:rsidR="00815B8B" w:rsidRPr="00815B8B" w:rsidRDefault="00815B8B" w:rsidP="00815B8B">
            <w:pPr>
              <w:rPr>
                <w:rFonts w:ascii="Verdana" w:hAnsi="Verdana"/>
                <w:sz w:val="20"/>
                <w:szCs w:val="20"/>
                <w:lang w:val="bg-BG"/>
              </w:rPr>
            </w:pPr>
          </w:p>
          <w:p w14:paraId="0AB2F41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 xml:space="preserve">(уеб адрес, орган или служба, издаващи </w:t>
            </w:r>
            <w:r w:rsidRPr="00815B8B">
              <w:rPr>
                <w:rFonts w:ascii="Verdana" w:hAnsi="Verdana"/>
                <w:i/>
                <w:sz w:val="20"/>
                <w:szCs w:val="20"/>
                <w:lang w:val="bg-BG"/>
              </w:rPr>
              <w:lastRenderedPageBreak/>
              <w:t>документа, точно позоваване на документа): [……][……][……][……]</w:t>
            </w:r>
          </w:p>
        </w:tc>
      </w:tr>
      <w:tr w:rsidR="00815B8B" w:rsidRPr="00815B8B" w14:paraId="7AB058E1" w14:textId="77777777" w:rsidTr="00BA48CE">
        <w:tc>
          <w:tcPr>
            <w:tcW w:w="4644" w:type="dxa"/>
            <w:shd w:val="clear" w:color="auto" w:fill="auto"/>
          </w:tcPr>
          <w:p w14:paraId="62FD66C7"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2E5CCD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5C77A0CA" w14:textId="77777777" w:rsidTr="00BA48CE">
              <w:tc>
                <w:tcPr>
                  <w:tcW w:w="1336" w:type="dxa"/>
                  <w:shd w:val="clear" w:color="auto" w:fill="auto"/>
                </w:tcPr>
                <w:p w14:paraId="39379B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2548DB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772501C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61C1A22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5328E523" w14:textId="77777777" w:rsidTr="00BA48CE">
              <w:tc>
                <w:tcPr>
                  <w:tcW w:w="1336" w:type="dxa"/>
                  <w:shd w:val="clear" w:color="auto" w:fill="auto"/>
                </w:tcPr>
                <w:p w14:paraId="74605CAA" w14:textId="77777777" w:rsidR="00815B8B" w:rsidRPr="00815B8B" w:rsidRDefault="00815B8B" w:rsidP="00815B8B">
                  <w:pPr>
                    <w:rPr>
                      <w:rFonts w:ascii="Verdana" w:hAnsi="Verdana"/>
                      <w:sz w:val="20"/>
                      <w:szCs w:val="20"/>
                      <w:lang w:val="bg-BG"/>
                    </w:rPr>
                  </w:pPr>
                </w:p>
              </w:tc>
              <w:tc>
                <w:tcPr>
                  <w:tcW w:w="936" w:type="dxa"/>
                  <w:shd w:val="clear" w:color="auto" w:fill="auto"/>
                </w:tcPr>
                <w:p w14:paraId="2FCFEC8E" w14:textId="77777777" w:rsidR="00815B8B" w:rsidRPr="00815B8B" w:rsidRDefault="00815B8B" w:rsidP="00815B8B">
                  <w:pPr>
                    <w:rPr>
                      <w:rFonts w:ascii="Verdana" w:hAnsi="Verdana"/>
                      <w:sz w:val="20"/>
                      <w:szCs w:val="20"/>
                      <w:lang w:val="bg-BG"/>
                    </w:rPr>
                  </w:pPr>
                </w:p>
              </w:tc>
              <w:tc>
                <w:tcPr>
                  <w:tcW w:w="724" w:type="dxa"/>
                  <w:shd w:val="clear" w:color="auto" w:fill="auto"/>
                </w:tcPr>
                <w:p w14:paraId="56B2D4BB" w14:textId="77777777" w:rsidR="00815B8B" w:rsidRPr="00815B8B" w:rsidRDefault="00815B8B" w:rsidP="00815B8B">
                  <w:pPr>
                    <w:rPr>
                      <w:rFonts w:ascii="Verdana" w:hAnsi="Verdana"/>
                      <w:sz w:val="20"/>
                      <w:szCs w:val="20"/>
                      <w:lang w:val="bg-BG"/>
                    </w:rPr>
                  </w:pPr>
                </w:p>
              </w:tc>
              <w:tc>
                <w:tcPr>
                  <w:tcW w:w="1149" w:type="dxa"/>
                  <w:shd w:val="clear" w:color="auto" w:fill="auto"/>
                </w:tcPr>
                <w:p w14:paraId="2597FF46" w14:textId="77777777" w:rsidR="00815B8B" w:rsidRPr="00815B8B" w:rsidRDefault="00815B8B" w:rsidP="00815B8B">
                  <w:pPr>
                    <w:rPr>
                      <w:rFonts w:ascii="Verdana" w:hAnsi="Verdana"/>
                      <w:sz w:val="20"/>
                      <w:szCs w:val="20"/>
                      <w:lang w:val="bg-BG"/>
                    </w:rPr>
                  </w:pPr>
                </w:p>
              </w:tc>
            </w:tr>
          </w:tbl>
          <w:p w14:paraId="62EB5F35" w14:textId="77777777" w:rsidR="00815B8B" w:rsidRPr="00815B8B" w:rsidRDefault="00815B8B" w:rsidP="00815B8B">
            <w:pPr>
              <w:rPr>
                <w:rFonts w:ascii="Verdana" w:hAnsi="Verdana"/>
                <w:sz w:val="20"/>
                <w:szCs w:val="20"/>
                <w:lang w:val="bg-BG"/>
              </w:rPr>
            </w:pPr>
          </w:p>
        </w:tc>
      </w:tr>
      <w:tr w:rsidR="00815B8B" w:rsidRPr="00815B8B" w14:paraId="515C5F02" w14:textId="77777777" w:rsidTr="00BA48CE">
        <w:tc>
          <w:tcPr>
            <w:tcW w:w="4644" w:type="dxa"/>
            <w:shd w:val="clear" w:color="auto" w:fill="auto"/>
          </w:tcPr>
          <w:p w14:paraId="5A4EADC4"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176D262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1E3ED91" w14:textId="77777777" w:rsidTr="00BA48CE">
        <w:tc>
          <w:tcPr>
            <w:tcW w:w="4644" w:type="dxa"/>
            <w:shd w:val="clear" w:color="auto" w:fill="auto"/>
          </w:tcPr>
          <w:p w14:paraId="5FB5B13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585C242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B5D14B3" w14:textId="77777777" w:rsidTr="00BA48CE">
        <w:tc>
          <w:tcPr>
            <w:tcW w:w="4644" w:type="dxa"/>
            <w:shd w:val="clear" w:color="auto" w:fill="auto"/>
          </w:tcPr>
          <w:p w14:paraId="001DC81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1192E4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707D87F" w14:textId="77777777" w:rsidTr="00BA48CE">
        <w:tc>
          <w:tcPr>
            <w:tcW w:w="4644" w:type="dxa"/>
            <w:shd w:val="clear" w:color="auto" w:fill="auto"/>
          </w:tcPr>
          <w:p w14:paraId="4CF00587"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lastRenderedPageBreak/>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2F10EA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13FF793F" w14:textId="77777777" w:rsidTr="00BA48CE">
        <w:tc>
          <w:tcPr>
            <w:tcW w:w="4644" w:type="dxa"/>
            <w:shd w:val="clear" w:color="auto" w:fill="auto"/>
          </w:tcPr>
          <w:p w14:paraId="43095E5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597455FD"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5F13C1D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2A6D7A9F" w14:textId="77777777" w:rsidTr="00BA48CE">
        <w:tc>
          <w:tcPr>
            <w:tcW w:w="4644" w:type="dxa"/>
            <w:shd w:val="clear" w:color="auto" w:fill="auto"/>
          </w:tcPr>
          <w:p w14:paraId="4ADB25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542F02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5902234" w14:textId="77777777" w:rsidTr="00BA48CE">
        <w:tc>
          <w:tcPr>
            <w:tcW w:w="4644" w:type="dxa"/>
            <w:shd w:val="clear" w:color="auto" w:fill="auto"/>
          </w:tcPr>
          <w:p w14:paraId="4505E2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0DCD5AE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1A2607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3FF3AA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01E9AE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7CE703F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AA74443" w14:textId="77777777" w:rsidTr="00BA48CE">
        <w:tc>
          <w:tcPr>
            <w:tcW w:w="4644" w:type="dxa"/>
            <w:shd w:val="clear" w:color="auto" w:fill="auto"/>
          </w:tcPr>
          <w:p w14:paraId="457CFF0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67509D1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CD827C1" w14:textId="77777777" w:rsidTr="00BA48CE">
        <w:tc>
          <w:tcPr>
            <w:tcW w:w="4644" w:type="dxa"/>
            <w:shd w:val="clear" w:color="auto" w:fill="auto"/>
          </w:tcPr>
          <w:p w14:paraId="1DF28E1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7D40DF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A80A40" w14:paraId="0AB6904C" w14:textId="77777777" w:rsidTr="00BA48CE">
        <w:tc>
          <w:tcPr>
            <w:tcW w:w="4644" w:type="dxa"/>
            <w:shd w:val="clear" w:color="auto" w:fill="auto"/>
          </w:tcPr>
          <w:p w14:paraId="4B79D94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1C913B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0A982B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A80A40" w14:paraId="073185C4" w14:textId="77777777" w:rsidTr="00BA48CE">
        <w:tc>
          <w:tcPr>
            <w:tcW w:w="4644" w:type="dxa"/>
            <w:shd w:val="clear" w:color="auto" w:fill="auto"/>
          </w:tcPr>
          <w:p w14:paraId="18CA594D"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5D0A076"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FA89F44" w14:textId="77777777" w:rsidR="00815B8B" w:rsidRPr="00815B8B" w:rsidRDefault="00815B8B" w:rsidP="00815B8B">
            <w:pPr>
              <w:rPr>
                <w:rFonts w:ascii="Verdana" w:hAnsi="Verdana"/>
                <w:i/>
                <w:sz w:val="20"/>
                <w:szCs w:val="20"/>
                <w:lang w:val="bg-BG"/>
              </w:rPr>
            </w:pPr>
          </w:p>
          <w:p w14:paraId="12F2C9B9"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1E575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ADCDCF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7616225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9AC5B99" w14:textId="77777777" w:rsidTr="00BA48CE">
        <w:tc>
          <w:tcPr>
            <w:tcW w:w="4644" w:type="dxa"/>
            <w:shd w:val="clear" w:color="auto" w:fill="auto"/>
          </w:tcPr>
          <w:p w14:paraId="4A30FE7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549EC30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A80A40" w14:paraId="66B39D3F" w14:textId="77777777" w:rsidTr="00BA48CE">
        <w:tc>
          <w:tcPr>
            <w:tcW w:w="4644" w:type="dxa"/>
            <w:shd w:val="clear" w:color="auto" w:fill="auto"/>
          </w:tcPr>
          <w:p w14:paraId="1442F30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772CD80"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3A42A5E8" w14:textId="77777777" w:rsidR="00815B8B" w:rsidRPr="00815B8B" w:rsidRDefault="00815B8B" w:rsidP="00815B8B">
            <w:pPr>
              <w:rPr>
                <w:rFonts w:ascii="Verdana" w:hAnsi="Verdana"/>
                <w:i/>
                <w:sz w:val="20"/>
                <w:szCs w:val="20"/>
                <w:lang w:val="bg-BG"/>
              </w:rPr>
            </w:pPr>
          </w:p>
          <w:p w14:paraId="29E3792B" w14:textId="77777777" w:rsidR="00815B8B" w:rsidRPr="00815B8B" w:rsidRDefault="00815B8B" w:rsidP="00815B8B">
            <w:pPr>
              <w:rPr>
                <w:rFonts w:ascii="Verdana" w:hAnsi="Verdana"/>
                <w:i/>
                <w:sz w:val="20"/>
                <w:szCs w:val="20"/>
                <w:lang w:val="bg-BG"/>
              </w:rPr>
            </w:pPr>
          </w:p>
          <w:p w14:paraId="16AC2FD4"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A80A40" w14:paraId="675DEC28" w14:textId="77777777" w:rsidTr="00BA48CE">
        <w:tc>
          <w:tcPr>
            <w:tcW w:w="4644" w:type="dxa"/>
            <w:shd w:val="clear" w:color="auto" w:fill="auto"/>
          </w:tcPr>
          <w:p w14:paraId="13A473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lastRenderedPageBreak/>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6FB20E4"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lastRenderedPageBreak/>
              <w:br/>
            </w:r>
          </w:p>
          <w:p w14:paraId="0B29A51F" w14:textId="77777777" w:rsidR="00815B8B" w:rsidRPr="00815B8B" w:rsidRDefault="00815B8B" w:rsidP="00815B8B">
            <w:pPr>
              <w:rPr>
                <w:rFonts w:ascii="Verdana" w:hAnsi="Verdana"/>
                <w:i/>
                <w:sz w:val="20"/>
                <w:szCs w:val="20"/>
                <w:lang w:val="bg-BG"/>
              </w:rPr>
            </w:pPr>
          </w:p>
          <w:p w14:paraId="57B04504" w14:textId="77777777" w:rsidR="00815B8B" w:rsidRPr="00815B8B" w:rsidRDefault="00815B8B" w:rsidP="00815B8B">
            <w:pPr>
              <w:rPr>
                <w:rFonts w:ascii="Verdana" w:hAnsi="Verdana"/>
                <w:i/>
                <w:sz w:val="20"/>
                <w:szCs w:val="20"/>
                <w:lang w:val="bg-BG"/>
              </w:rPr>
            </w:pPr>
          </w:p>
          <w:p w14:paraId="205491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9399785"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1768CC0"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C028DD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190981F9"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5C23C02" w14:textId="77777777" w:rsidTr="00BA48CE">
        <w:tc>
          <w:tcPr>
            <w:tcW w:w="4644" w:type="dxa"/>
            <w:shd w:val="clear" w:color="auto" w:fill="auto"/>
          </w:tcPr>
          <w:p w14:paraId="1CCBFEC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58F90F0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A80A40" w14:paraId="5FB8BB07" w14:textId="77777777" w:rsidTr="00BA48CE">
        <w:tc>
          <w:tcPr>
            <w:tcW w:w="4644" w:type="dxa"/>
            <w:shd w:val="clear" w:color="auto" w:fill="auto"/>
          </w:tcPr>
          <w:p w14:paraId="678508F8"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75B5EFAD"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CEBED0F"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1F2396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1491264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F75F697"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B81CA5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0D3B0F2B"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2DC1AFA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7A7B6024" w14:textId="77777777" w:rsidR="00815B8B" w:rsidRPr="00815B8B" w:rsidRDefault="00815B8B" w:rsidP="00815B8B">
      <w:pPr>
        <w:rPr>
          <w:rFonts w:ascii="Verdana" w:hAnsi="Verdana"/>
          <w:i/>
          <w:sz w:val="20"/>
          <w:szCs w:val="20"/>
          <w:lang w:val="bg-BG"/>
        </w:rPr>
      </w:pPr>
    </w:p>
    <w:p w14:paraId="6A244F2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0DFE1BD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5B192BF9" w14:textId="02E77A44"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lastRenderedPageBreak/>
        <w:t>Образец</w:t>
      </w:r>
    </w:p>
    <w:p w14:paraId="6FB8E22B"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22C98F5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298D0966" w14:textId="77777777" w:rsidR="00815B8B" w:rsidRPr="00815B8B" w:rsidRDefault="00815B8B" w:rsidP="00815B8B">
      <w:pPr>
        <w:keepLines/>
        <w:spacing w:before="120" w:after="120"/>
        <w:rPr>
          <w:rFonts w:ascii="Verdana" w:hAnsi="Verdana"/>
          <w:b/>
          <w:bCs/>
          <w:sz w:val="20"/>
          <w:szCs w:val="20"/>
          <w:lang w:val="bg-BG"/>
        </w:rPr>
      </w:pPr>
    </w:p>
    <w:p w14:paraId="22AE4D25" w14:textId="77777777" w:rsidR="00815B8B" w:rsidRPr="00815B8B" w:rsidRDefault="00815B8B" w:rsidP="00815B8B">
      <w:pPr>
        <w:keepLines/>
        <w:jc w:val="both"/>
        <w:rPr>
          <w:rFonts w:ascii="Verdana" w:hAnsi="Verdana"/>
          <w:bCs/>
          <w:sz w:val="20"/>
          <w:szCs w:val="20"/>
          <w:lang w:val="bg-BG"/>
        </w:rPr>
      </w:pPr>
    </w:p>
    <w:p w14:paraId="5AA0BACB" w14:textId="77777777" w:rsidR="0043580A" w:rsidRPr="00B04CBC" w:rsidRDefault="0043580A" w:rsidP="0043580A">
      <w:pPr>
        <w:jc w:val="both"/>
        <w:rPr>
          <w:rFonts w:ascii="Verdana" w:hAnsi="Verdana"/>
          <w:sz w:val="20"/>
          <w:szCs w:val="20"/>
          <w:lang w:val="ru-RU"/>
        </w:rPr>
      </w:pPr>
      <w:r w:rsidRPr="00B04CBC">
        <w:rPr>
          <w:rFonts w:ascii="Verdana" w:hAnsi="Verdana"/>
          <w:sz w:val="20"/>
          <w:szCs w:val="20"/>
          <w:lang w:val="ru-RU"/>
        </w:rPr>
        <w:t xml:space="preserve">Долуподписаният/ата/ </w:t>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t>,</w:t>
      </w:r>
    </w:p>
    <w:p w14:paraId="632ADE40" w14:textId="77777777" w:rsidR="0043580A" w:rsidRPr="00B04CBC" w:rsidRDefault="0043580A" w:rsidP="0043580A">
      <w:pPr>
        <w:jc w:val="center"/>
        <w:rPr>
          <w:rFonts w:ascii="Verdana" w:hAnsi="Verdana"/>
          <w:sz w:val="20"/>
          <w:szCs w:val="20"/>
          <w:vertAlign w:val="superscript"/>
          <w:lang w:val="ru-RU"/>
        </w:rPr>
      </w:pPr>
      <w:r w:rsidRPr="00B04CBC">
        <w:rPr>
          <w:rFonts w:ascii="Verdana" w:hAnsi="Verdana"/>
          <w:sz w:val="20"/>
          <w:szCs w:val="20"/>
          <w:vertAlign w:val="superscript"/>
          <w:lang w:val="ru-RU"/>
        </w:rPr>
        <w:t>/собствено бащино фамилно име /</w:t>
      </w:r>
    </w:p>
    <w:p w14:paraId="7E9D3BA7" w14:textId="77777777" w:rsidR="0043580A" w:rsidRPr="00B04CBC" w:rsidRDefault="0043580A" w:rsidP="0043580A">
      <w:pPr>
        <w:jc w:val="both"/>
        <w:rPr>
          <w:rFonts w:ascii="Verdana" w:hAnsi="Verdana"/>
          <w:sz w:val="20"/>
          <w:szCs w:val="20"/>
          <w:lang w:val="ru-RU"/>
        </w:rPr>
      </w:pPr>
    </w:p>
    <w:p w14:paraId="71065FEA" w14:textId="77777777" w:rsidR="0043580A" w:rsidRPr="0043580A" w:rsidRDefault="0043580A" w:rsidP="0043580A">
      <w:pPr>
        <w:widowControl w:val="0"/>
        <w:autoSpaceDE w:val="0"/>
        <w:autoSpaceDN w:val="0"/>
        <w:adjustRightInd w:val="0"/>
        <w:jc w:val="both"/>
        <w:rPr>
          <w:rFonts w:ascii="Verdana" w:hAnsi="Verdana"/>
          <w:sz w:val="20"/>
          <w:szCs w:val="20"/>
          <w:lang w:val="bg-BG"/>
        </w:rPr>
      </w:pPr>
      <w:r w:rsidRPr="00B04CBC">
        <w:rPr>
          <w:rFonts w:ascii="Verdana" w:hAnsi="Verdana"/>
          <w:sz w:val="20"/>
          <w:szCs w:val="20"/>
          <w:lang w:val="ru-RU"/>
        </w:rPr>
        <w:t xml:space="preserve">в качеството си </w:t>
      </w:r>
      <w:proofErr w:type="gramStart"/>
      <w:r w:rsidRPr="00B04CBC">
        <w:rPr>
          <w:rFonts w:ascii="Verdana" w:hAnsi="Verdana"/>
          <w:sz w:val="20"/>
          <w:szCs w:val="20"/>
          <w:lang w:val="ru-RU"/>
        </w:rPr>
        <w:t>на</w:t>
      </w:r>
      <w:proofErr w:type="gramEnd"/>
      <w:r w:rsidRPr="00B04CBC">
        <w:rPr>
          <w:rFonts w:ascii="Verdana" w:hAnsi="Verdana"/>
          <w:sz w:val="20"/>
          <w:szCs w:val="20"/>
          <w:lang w:val="ru-RU"/>
        </w:rPr>
        <w:t xml:space="preserve">  </w:t>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43580A">
        <w:rPr>
          <w:rFonts w:ascii="Verdana" w:hAnsi="Verdana"/>
          <w:sz w:val="20"/>
          <w:szCs w:val="20"/>
          <w:lang w:val="bg-BG"/>
        </w:rPr>
        <w:t>…………………………………………………………………………………...</w:t>
      </w:r>
    </w:p>
    <w:p w14:paraId="1C9A83BA" w14:textId="77777777" w:rsidR="0043580A" w:rsidRPr="00B04CBC" w:rsidRDefault="0043580A" w:rsidP="0043580A">
      <w:pPr>
        <w:widowControl w:val="0"/>
        <w:autoSpaceDE w:val="0"/>
        <w:autoSpaceDN w:val="0"/>
        <w:adjustRightInd w:val="0"/>
        <w:jc w:val="center"/>
        <w:rPr>
          <w:rFonts w:ascii="Verdana" w:hAnsi="Verdana"/>
          <w:sz w:val="20"/>
          <w:szCs w:val="20"/>
          <w:vertAlign w:val="superscript"/>
          <w:lang w:val="ru-RU"/>
        </w:rPr>
      </w:pPr>
      <w:r w:rsidRPr="00B04CBC">
        <w:rPr>
          <w:rFonts w:ascii="Verdana" w:hAnsi="Verdana"/>
          <w:i/>
          <w:sz w:val="20"/>
          <w:szCs w:val="20"/>
          <w:vertAlign w:val="superscript"/>
          <w:lang w:val="ru-RU"/>
        </w:rPr>
        <w:t>/посочва се качеството на лицет</w:t>
      </w:r>
      <w:r w:rsidRPr="0043580A">
        <w:rPr>
          <w:rFonts w:ascii="Verdana" w:hAnsi="Verdana"/>
          <w:i/>
          <w:sz w:val="20"/>
          <w:szCs w:val="20"/>
          <w:vertAlign w:val="superscript"/>
          <w:lang w:val="bg-BG"/>
        </w:rPr>
        <w:t>о</w:t>
      </w:r>
      <w:r w:rsidRPr="00B04CBC">
        <w:rPr>
          <w:rFonts w:ascii="Verdana" w:hAnsi="Verdana"/>
          <w:sz w:val="20"/>
          <w:szCs w:val="20"/>
          <w:vertAlign w:val="superscript"/>
          <w:lang w:val="ru-RU"/>
        </w:rPr>
        <w:t>/</w:t>
      </w:r>
    </w:p>
    <w:p w14:paraId="6EBC49D0" w14:textId="77777777" w:rsidR="0043580A" w:rsidRPr="0043580A" w:rsidRDefault="0043580A" w:rsidP="0043580A">
      <w:pPr>
        <w:jc w:val="both"/>
        <w:rPr>
          <w:rFonts w:ascii="Verdana" w:hAnsi="Verdana"/>
          <w:sz w:val="20"/>
          <w:szCs w:val="20"/>
          <w:lang w:val="bg-BG"/>
        </w:rPr>
      </w:pPr>
      <w:r w:rsidRPr="00B04CBC">
        <w:rPr>
          <w:rFonts w:ascii="Verdana" w:hAnsi="Verdana"/>
          <w:sz w:val="20"/>
          <w:szCs w:val="20"/>
          <w:lang w:val="ru-RU"/>
        </w:rPr>
        <w:t>в</w:t>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p>
    <w:p w14:paraId="4868A932" w14:textId="77777777" w:rsidR="0043580A" w:rsidRPr="00B04CBC" w:rsidRDefault="0043580A" w:rsidP="0043580A">
      <w:pPr>
        <w:jc w:val="center"/>
        <w:rPr>
          <w:rFonts w:ascii="Verdana" w:hAnsi="Verdana"/>
          <w:sz w:val="20"/>
          <w:szCs w:val="20"/>
          <w:vertAlign w:val="superscript"/>
          <w:lang w:val="ru-RU"/>
        </w:rPr>
      </w:pPr>
      <w:r w:rsidRPr="00B04CBC">
        <w:rPr>
          <w:rFonts w:ascii="Verdana" w:hAnsi="Verdana"/>
          <w:sz w:val="20"/>
          <w:szCs w:val="20"/>
          <w:vertAlign w:val="superscript"/>
          <w:lang w:val="ru-RU"/>
        </w:rPr>
        <w:t xml:space="preserve">/наименование на </w:t>
      </w:r>
      <w:r w:rsidRPr="0043580A">
        <w:rPr>
          <w:rFonts w:ascii="Verdana" w:hAnsi="Verdana"/>
          <w:sz w:val="20"/>
          <w:szCs w:val="20"/>
          <w:vertAlign w:val="superscript"/>
          <w:lang w:val="bg-BG"/>
        </w:rPr>
        <w:t>участника</w:t>
      </w:r>
      <w:r w:rsidRPr="00B04CBC">
        <w:rPr>
          <w:rFonts w:ascii="Verdana" w:hAnsi="Verdana"/>
          <w:sz w:val="20"/>
          <w:szCs w:val="20"/>
          <w:vertAlign w:val="superscript"/>
          <w:lang w:val="ru-RU"/>
        </w:rPr>
        <w:t>/</w:t>
      </w:r>
    </w:p>
    <w:p w14:paraId="722FCE16" w14:textId="77777777" w:rsidR="0043580A" w:rsidRPr="00B04CBC" w:rsidRDefault="0043580A" w:rsidP="0043580A">
      <w:pPr>
        <w:jc w:val="both"/>
        <w:rPr>
          <w:rFonts w:ascii="Verdana" w:hAnsi="Verdana"/>
          <w:b/>
          <w:sz w:val="20"/>
          <w:szCs w:val="20"/>
          <w:lang w:val="ru-RU"/>
        </w:rPr>
      </w:pPr>
    </w:p>
    <w:p w14:paraId="0D98CB4C" w14:textId="3ACA60DF" w:rsidR="00B51B28" w:rsidRPr="00815B8B" w:rsidRDefault="0043580A" w:rsidP="00B51B28">
      <w:pPr>
        <w:keepLines/>
        <w:spacing w:before="240" w:after="240"/>
        <w:jc w:val="both"/>
        <w:outlineLvl w:val="0"/>
        <w:rPr>
          <w:rFonts w:ascii="Verdana" w:hAnsi="Verdana"/>
          <w:b/>
          <w:sz w:val="20"/>
          <w:szCs w:val="20"/>
          <w:lang w:val="bg-BG"/>
        </w:rPr>
      </w:pPr>
      <w:r w:rsidRPr="00B04CBC">
        <w:rPr>
          <w:rFonts w:ascii="Verdana" w:hAnsi="Verdana"/>
          <w:sz w:val="20"/>
          <w:szCs w:val="20"/>
          <w:lang w:val="ru-RU"/>
        </w:rPr>
        <w:t xml:space="preserve">Относно: Процедура </w:t>
      </w:r>
      <w:r w:rsidRPr="0043580A">
        <w:rPr>
          <w:rFonts w:ascii="Verdana" w:hAnsi="Verdana"/>
          <w:sz w:val="20"/>
          <w:szCs w:val="20"/>
          <w:lang w:val="bg-BG"/>
        </w:rPr>
        <w:t xml:space="preserve">за възлагане на обществена поръчка </w:t>
      </w:r>
      <w:r w:rsidRPr="00B04CBC">
        <w:rPr>
          <w:rFonts w:ascii="Verdana" w:hAnsi="Verdana"/>
          <w:sz w:val="20"/>
          <w:szCs w:val="20"/>
          <w:lang w:val="ru-RU"/>
        </w:rPr>
        <w:t>с</w:t>
      </w:r>
      <w:r w:rsidRPr="00B04CBC">
        <w:rPr>
          <w:rFonts w:ascii="Verdana" w:hAnsi="Verdana"/>
          <w:bCs/>
          <w:sz w:val="20"/>
          <w:szCs w:val="20"/>
          <w:lang w:val="ru-RU"/>
        </w:rPr>
        <w:t xml:space="preserve"> предмет</w:t>
      </w:r>
      <w:r w:rsidR="00815B8B" w:rsidRPr="00815B8B">
        <w:rPr>
          <w:rFonts w:ascii="Verdana" w:hAnsi="Verdana"/>
          <w:bCs/>
          <w:spacing w:val="-5"/>
          <w:sz w:val="20"/>
          <w:szCs w:val="20"/>
          <w:lang w:val="bg-BG"/>
        </w:rPr>
        <w:t xml:space="preserve"> с номер </w:t>
      </w:r>
      <w:r w:rsidR="00B51B28">
        <w:rPr>
          <w:rFonts w:ascii="Verdana" w:hAnsi="Verdana"/>
          <w:b/>
          <w:bCs/>
          <w:spacing w:val="-5"/>
          <w:sz w:val="20"/>
          <w:szCs w:val="20"/>
          <w:lang w:val="bg-BG"/>
        </w:rPr>
        <w:t>ТТ001</w:t>
      </w:r>
      <w:r w:rsidR="008F0DFC">
        <w:rPr>
          <w:rFonts w:ascii="Verdana" w:hAnsi="Verdana"/>
          <w:b/>
          <w:bCs/>
          <w:spacing w:val="-5"/>
          <w:sz w:val="20"/>
          <w:szCs w:val="20"/>
          <w:lang w:val="bg-BG"/>
        </w:rPr>
        <w:t>724</w:t>
      </w:r>
      <w:r w:rsidR="00815B8B" w:rsidRPr="00815B8B">
        <w:rPr>
          <w:rFonts w:ascii="Verdana" w:hAnsi="Verdana"/>
          <w:bCs/>
          <w:spacing w:val="-5"/>
          <w:sz w:val="20"/>
          <w:szCs w:val="20"/>
          <w:lang w:val="bg-BG"/>
        </w:rPr>
        <w:t xml:space="preserve"> и предмет </w:t>
      </w:r>
      <w:r w:rsidR="00B51B28" w:rsidRPr="00815B8B">
        <w:rPr>
          <w:rFonts w:ascii="Verdana" w:hAnsi="Verdana"/>
          <w:b/>
          <w:sz w:val="20"/>
          <w:szCs w:val="20"/>
          <w:lang w:val="bg-BG"/>
        </w:rPr>
        <w:t>„</w:t>
      </w:r>
      <w:r w:rsidR="008F0DFC">
        <w:rPr>
          <w:rFonts w:ascii="Verdana" w:hAnsi="Verdana"/>
          <w:b/>
          <w:bCs/>
          <w:sz w:val="20"/>
          <w:szCs w:val="20"/>
          <w:lang w:val="bg-BG"/>
        </w:rPr>
        <w:t>Извършване на</w:t>
      </w:r>
      <w:r w:rsidR="008F0DFC" w:rsidRPr="00891177">
        <w:rPr>
          <w:rFonts w:ascii="Verdana" w:hAnsi="Verdana"/>
          <w:b/>
          <w:bCs/>
          <w:sz w:val="20"/>
          <w:szCs w:val="20"/>
          <w:lang w:val="ru-RU"/>
        </w:rPr>
        <w:t xml:space="preserve"> </w:t>
      </w:r>
      <w:r w:rsidR="008F0DFC">
        <w:rPr>
          <w:rFonts w:ascii="Verdana" w:hAnsi="Verdana"/>
          <w:b/>
          <w:bCs/>
          <w:sz w:val="20"/>
          <w:szCs w:val="20"/>
          <w:lang w:val="bg-BG"/>
        </w:rPr>
        <w:t>сервизна и ремонтна дейност на повдигателни съоръжения</w:t>
      </w:r>
      <w:r w:rsidR="00B51B28" w:rsidRPr="00815B8B">
        <w:rPr>
          <w:rFonts w:ascii="Verdana" w:hAnsi="Verdana"/>
          <w:b/>
          <w:sz w:val="20"/>
          <w:szCs w:val="20"/>
          <w:lang w:val="bg-BG"/>
        </w:rPr>
        <w:t>“</w:t>
      </w:r>
    </w:p>
    <w:p w14:paraId="4557ECEC" w14:textId="77777777" w:rsidR="00815B8B" w:rsidRPr="00815B8B" w:rsidRDefault="00815B8B" w:rsidP="00815B8B">
      <w:pPr>
        <w:keepLines/>
        <w:spacing w:before="120" w:after="120"/>
        <w:jc w:val="both"/>
        <w:rPr>
          <w:rFonts w:ascii="Verdana" w:hAnsi="Verdana"/>
          <w:b/>
          <w:sz w:val="20"/>
          <w:szCs w:val="20"/>
          <w:lang w:val="bg-BG"/>
        </w:rPr>
      </w:pPr>
    </w:p>
    <w:p w14:paraId="4121F231"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6E866694"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351A3766"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9CC12CE" w14:textId="77777777" w:rsidR="00815B8B" w:rsidRPr="00815B8B" w:rsidRDefault="00815B8B" w:rsidP="00815B8B">
      <w:pPr>
        <w:keepLines/>
        <w:tabs>
          <w:tab w:val="left" w:pos="8931"/>
        </w:tabs>
        <w:spacing w:after="240"/>
        <w:jc w:val="both"/>
        <w:rPr>
          <w:rFonts w:ascii="Verdana" w:hAnsi="Verdana"/>
          <w:sz w:val="20"/>
          <w:szCs w:val="20"/>
          <w:lang w:val="bg-BG"/>
        </w:rPr>
      </w:pPr>
    </w:p>
    <w:p w14:paraId="34FA3F01"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7F4FDEDA" w14:textId="77777777" w:rsidR="00815B8B" w:rsidRPr="00B04CBC" w:rsidRDefault="00815B8B" w:rsidP="00815B8B">
      <w:pPr>
        <w:spacing w:after="200" w:line="276" w:lineRule="auto"/>
        <w:rPr>
          <w:b/>
          <w:sz w:val="20"/>
          <w:szCs w:val="20"/>
          <w:lang w:val="ru-RU"/>
        </w:rPr>
      </w:pPr>
    </w:p>
    <w:p w14:paraId="36255B10" w14:textId="77777777" w:rsidR="00815B8B" w:rsidRPr="00B04CBC" w:rsidRDefault="00815B8B" w:rsidP="00815B8B">
      <w:pPr>
        <w:shd w:val="clear" w:color="auto" w:fill="FFFFFF"/>
        <w:spacing w:line="276" w:lineRule="auto"/>
        <w:jc w:val="right"/>
        <w:outlineLvl w:val="0"/>
        <w:rPr>
          <w:b/>
          <w:sz w:val="20"/>
          <w:szCs w:val="20"/>
          <w:lang w:val="ru-RU"/>
        </w:rPr>
      </w:pPr>
    </w:p>
    <w:p w14:paraId="5223570B" w14:textId="77777777" w:rsidR="00815B8B" w:rsidRPr="00B04CBC" w:rsidRDefault="00815B8B" w:rsidP="00815B8B">
      <w:pPr>
        <w:spacing w:after="200" w:line="276" w:lineRule="auto"/>
        <w:rPr>
          <w:b/>
          <w:sz w:val="20"/>
          <w:szCs w:val="20"/>
          <w:lang w:val="ru-RU"/>
        </w:rPr>
      </w:pPr>
      <w:r w:rsidRPr="00B04CBC">
        <w:rPr>
          <w:b/>
          <w:sz w:val="20"/>
          <w:szCs w:val="20"/>
          <w:lang w:val="ru-RU"/>
        </w:rPr>
        <w:br w:type="page"/>
      </w:r>
    </w:p>
    <w:p w14:paraId="1F5A7C1C" w14:textId="77777777" w:rsidR="00805F52" w:rsidRPr="00815B8B" w:rsidRDefault="00805F52" w:rsidP="00805F52">
      <w:pPr>
        <w:shd w:val="clear" w:color="auto" w:fill="FFFFFF"/>
        <w:spacing w:line="276" w:lineRule="auto"/>
        <w:jc w:val="right"/>
        <w:outlineLvl w:val="0"/>
        <w:rPr>
          <w:rFonts w:ascii="Verdana" w:hAnsi="Verdana"/>
          <w:b/>
          <w:bCs/>
          <w:sz w:val="20"/>
          <w:szCs w:val="20"/>
          <w:lang w:val="bg-BG"/>
        </w:rPr>
      </w:pPr>
      <w:r w:rsidRPr="00815B8B">
        <w:rPr>
          <w:rFonts w:ascii="Verdana" w:hAnsi="Verdana"/>
          <w:b/>
          <w:bCs/>
          <w:sz w:val="20"/>
          <w:szCs w:val="20"/>
          <w:lang w:val="bg-BG"/>
        </w:rPr>
        <w:lastRenderedPageBreak/>
        <w:t>Образец</w:t>
      </w:r>
    </w:p>
    <w:p w14:paraId="6D58093F" w14:textId="77777777" w:rsidR="00805F52" w:rsidRPr="00B04CBC" w:rsidRDefault="00805F52" w:rsidP="00805F52">
      <w:pPr>
        <w:shd w:val="clear" w:color="auto" w:fill="FFFFFF"/>
        <w:spacing w:line="276" w:lineRule="auto"/>
        <w:jc w:val="center"/>
        <w:outlineLvl w:val="0"/>
        <w:rPr>
          <w:b/>
          <w:sz w:val="20"/>
          <w:szCs w:val="20"/>
          <w:lang w:val="ru-RU"/>
        </w:rPr>
      </w:pPr>
      <w:r w:rsidRPr="00B04CBC">
        <w:rPr>
          <w:b/>
          <w:sz w:val="20"/>
          <w:szCs w:val="20"/>
          <w:lang w:val="ru-RU"/>
        </w:rPr>
        <w:t>ПРЕДЛОЖЕНИЕ ЗА ИЗПЪЛНЕНИЕ НА ПОРЪЧКАТА</w:t>
      </w:r>
    </w:p>
    <w:p w14:paraId="6567B63D" w14:textId="77777777" w:rsidR="00805F52" w:rsidRPr="00B04CBC" w:rsidRDefault="00805F52" w:rsidP="00805F52">
      <w:pPr>
        <w:shd w:val="clear" w:color="auto" w:fill="FFFFFF"/>
        <w:spacing w:line="276" w:lineRule="auto"/>
        <w:jc w:val="center"/>
        <w:rPr>
          <w:b/>
          <w:sz w:val="20"/>
          <w:szCs w:val="20"/>
          <w:lang w:val="ru-RU"/>
        </w:rPr>
      </w:pPr>
    </w:p>
    <w:p w14:paraId="56C721D8" w14:textId="77777777" w:rsidR="00805F52" w:rsidRPr="00B04CBC" w:rsidRDefault="00805F52" w:rsidP="00805F52">
      <w:pPr>
        <w:shd w:val="clear" w:color="auto" w:fill="FFFFFF"/>
        <w:spacing w:line="276" w:lineRule="auto"/>
        <w:jc w:val="center"/>
        <w:rPr>
          <w:b/>
          <w:sz w:val="20"/>
          <w:szCs w:val="20"/>
          <w:lang w:val="ru-RU"/>
        </w:rPr>
      </w:pPr>
    </w:p>
    <w:p w14:paraId="306A3396" w14:textId="77777777" w:rsidR="00805F52" w:rsidRPr="00B04CBC" w:rsidRDefault="00805F52" w:rsidP="00805F52">
      <w:pPr>
        <w:jc w:val="both"/>
        <w:rPr>
          <w:rFonts w:ascii="Verdana" w:hAnsi="Verdana"/>
          <w:sz w:val="20"/>
          <w:szCs w:val="20"/>
          <w:lang w:val="ru-RU"/>
        </w:rPr>
      </w:pPr>
      <w:r w:rsidRPr="00B04CBC">
        <w:rPr>
          <w:rFonts w:ascii="Verdana" w:hAnsi="Verdana"/>
          <w:sz w:val="20"/>
          <w:szCs w:val="20"/>
          <w:lang w:val="ru-RU"/>
        </w:rPr>
        <w:t xml:space="preserve">Долуподписаният/ата/ </w:t>
      </w:r>
      <w:r>
        <w:rPr>
          <w:rFonts w:ascii="Verdana" w:hAnsi="Verdana"/>
          <w:sz w:val="20"/>
          <w:szCs w:val="20"/>
          <w:lang w:val="bg-BG"/>
        </w:rPr>
        <w:t>…………………………………………………………………………………</w:t>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t>,</w:t>
      </w:r>
      <w:r w:rsidRPr="00B04CBC">
        <w:rPr>
          <w:rFonts w:ascii="Verdana" w:hAnsi="Verdana"/>
          <w:sz w:val="20"/>
          <w:szCs w:val="20"/>
          <w:vertAlign w:val="superscript"/>
          <w:lang w:val="ru-RU"/>
        </w:rPr>
        <w:t>/собствено бащино фамилно име /</w:t>
      </w:r>
    </w:p>
    <w:p w14:paraId="7549CC58" w14:textId="77777777" w:rsidR="00805F52" w:rsidRPr="00B04CBC" w:rsidRDefault="00805F52" w:rsidP="00805F52">
      <w:pPr>
        <w:widowControl w:val="0"/>
        <w:autoSpaceDE w:val="0"/>
        <w:autoSpaceDN w:val="0"/>
        <w:adjustRightInd w:val="0"/>
        <w:jc w:val="center"/>
        <w:rPr>
          <w:rFonts w:ascii="Verdana" w:hAnsi="Verdana"/>
          <w:sz w:val="20"/>
          <w:szCs w:val="20"/>
          <w:vertAlign w:val="superscript"/>
          <w:lang w:val="ru-RU"/>
        </w:rPr>
      </w:pPr>
      <w:r w:rsidRPr="00815B8B">
        <w:rPr>
          <w:rFonts w:ascii="Verdana" w:hAnsi="Verdana"/>
          <w:sz w:val="20"/>
          <w:szCs w:val="20"/>
          <w:lang w:val="bg-BG"/>
        </w:rPr>
        <w:t>, в качеството си на ...............................................................................</w:t>
      </w:r>
      <w:r w:rsidRPr="00B04CBC">
        <w:rPr>
          <w:rFonts w:ascii="Verdana" w:hAnsi="Verdana"/>
          <w:i/>
          <w:sz w:val="20"/>
          <w:szCs w:val="20"/>
          <w:vertAlign w:val="superscript"/>
          <w:lang w:val="ru-RU"/>
        </w:rPr>
        <w:t xml:space="preserve"> /посочва се качеството на лицет</w:t>
      </w:r>
      <w:r w:rsidRPr="00C4050C">
        <w:rPr>
          <w:rFonts w:ascii="Verdana" w:hAnsi="Verdana"/>
          <w:i/>
          <w:sz w:val="20"/>
          <w:szCs w:val="20"/>
          <w:vertAlign w:val="superscript"/>
          <w:lang w:val="bg-BG"/>
        </w:rPr>
        <w:t>о</w:t>
      </w:r>
      <w:r w:rsidRPr="00B04CBC">
        <w:rPr>
          <w:rFonts w:ascii="Verdana" w:hAnsi="Verdana"/>
          <w:sz w:val="20"/>
          <w:szCs w:val="20"/>
          <w:vertAlign w:val="superscript"/>
          <w:lang w:val="ru-RU"/>
        </w:rPr>
        <w:t>/</w:t>
      </w:r>
    </w:p>
    <w:p w14:paraId="2B31376B" w14:textId="77777777" w:rsidR="00805F52" w:rsidRPr="00B04CBC" w:rsidRDefault="00805F52" w:rsidP="00805F52">
      <w:pPr>
        <w:keepNext/>
        <w:keepLines/>
        <w:widowControl w:val="0"/>
        <w:tabs>
          <w:tab w:val="center" w:pos="4536"/>
          <w:tab w:val="right" w:pos="9000"/>
          <w:tab w:val="right" w:pos="9072"/>
        </w:tabs>
        <w:spacing w:before="120" w:after="120" w:line="276" w:lineRule="auto"/>
        <w:jc w:val="both"/>
        <w:rPr>
          <w:rFonts w:ascii="Verdana" w:hAnsi="Verdana"/>
          <w:sz w:val="20"/>
          <w:szCs w:val="20"/>
          <w:vertAlign w:val="superscript"/>
          <w:lang w:val="ru-RU"/>
        </w:rPr>
      </w:pPr>
      <w:r w:rsidRPr="00815B8B">
        <w:rPr>
          <w:rFonts w:ascii="Verdana" w:hAnsi="Verdana"/>
          <w:sz w:val="20"/>
          <w:szCs w:val="20"/>
          <w:lang w:val="bg-BG"/>
        </w:rPr>
        <w:t xml:space="preserve"> </w:t>
      </w:r>
      <w:r>
        <w:rPr>
          <w:rFonts w:ascii="Verdana" w:hAnsi="Verdana"/>
          <w:sz w:val="20"/>
          <w:szCs w:val="20"/>
          <w:lang w:val="bg-BG"/>
        </w:rPr>
        <w:t>в</w:t>
      </w:r>
      <w:r w:rsidRPr="00815B8B">
        <w:rPr>
          <w:rFonts w:ascii="Verdana" w:hAnsi="Verdana"/>
          <w:sz w:val="20"/>
          <w:szCs w:val="20"/>
          <w:lang w:val="bg-BG"/>
        </w:rPr>
        <w:t xml:space="preserve"> ..............................................................</w:t>
      </w:r>
      <w:r w:rsidRPr="00B04CBC">
        <w:rPr>
          <w:rFonts w:ascii="Verdana" w:hAnsi="Verdana"/>
          <w:sz w:val="20"/>
          <w:szCs w:val="20"/>
          <w:vertAlign w:val="superscript"/>
          <w:lang w:val="ru-RU"/>
        </w:rPr>
        <w:t xml:space="preserve"> /наименование на </w:t>
      </w:r>
      <w:r w:rsidRPr="00C4050C">
        <w:rPr>
          <w:rFonts w:ascii="Verdana" w:hAnsi="Verdana"/>
          <w:sz w:val="20"/>
          <w:szCs w:val="20"/>
          <w:vertAlign w:val="superscript"/>
          <w:lang w:val="bg-BG"/>
        </w:rPr>
        <w:t>участника</w:t>
      </w:r>
      <w:r w:rsidRPr="00B04CBC">
        <w:rPr>
          <w:rFonts w:ascii="Verdana" w:hAnsi="Verdana"/>
          <w:sz w:val="20"/>
          <w:szCs w:val="20"/>
          <w:vertAlign w:val="superscript"/>
          <w:lang w:val="ru-RU"/>
        </w:rPr>
        <w:t>/</w:t>
      </w:r>
    </w:p>
    <w:p w14:paraId="1A27C9A2" w14:textId="5B6BEC53" w:rsidR="00805F52" w:rsidRPr="00815B8B" w:rsidRDefault="00805F52" w:rsidP="00805F52">
      <w:pPr>
        <w:keepNext/>
        <w:keepLines/>
        <w:widowControl w:val="0"/>
        <w:tabs>
          <w:tab w:val="center" w:pos="4536"/>
          <w:tab w:val="right" w:pos="9000"/>
          <w:tab w:val="right" w:pos="9072"/>
        </w:tabs>
        <w:spacing w:before="120" w:after="120" w:line="276" w:lineRule="auto"/>
        <w:jc w:val="both"/>
        <w:rPr>
          <w:rFonts w:ascii="Verdana" w:hAnsi="Verdana"/>
          <w:sz w:val="20"/>
          <w:szCs w:val="20"/>
          <w:lang w:val="bg-BG"/>
        </w:rPr>
      </w:pPr>
      <w:r w:rsidRPr="00B04CBC">
        <w:rPr>
          <w:rFonts w:ascii="Verdana" w:hAnsi="Verdana"/>
          <w:sz w:val="20"/>
          <w:szCs w:val="20"/>
          <w:lang w:val="ru-RU"/>
        </w:rPr>
        <w:t xml:space="preserve">Относно: Процедура </w:t>
      </w:r>
      <w:r>
        <w:rPr>
          <w:rFonts w:ascii="Verdana" w:hAnsi="Verdana"/>
          <w:sz w:val="20"/>
          <w:szCs w:val="20"/>
          <w:lang w:val="bg-BG"/>
        </w:rPr>
        <w:t xml:space="preserve">за възлагане на обществена поръчка </w:t>
      </w:r>
      <w:r w:rsidRPr="00B04CBC">
        <w:rPr>
          <w:rFonts w:ascii="Verdana" w:hAnsi="Verdana"/>
          <w:sz w:val="20"/>
          <w:szCs w:val="20"/>
          <w:lang w:val="ru-RU"/>
        </w:rPr>
        <w:t>с</w:t>
      </w:r>
      <w:r w:rsidRPr="00B04CBC">
        <w:rPr>
          <w:rFonts w:ascii="Verdana" w:hAnsi="Verdana"/>
          <w:bCs/>
          <w:sz w:val="20"/>
          <w:szCs w:val="20"/>
          <w:lang w:val="ru-RU"/>
        </w:rPr>
        <w:t xml:space="preserve"> предмет</w:t>
      </w:r>
      <w:r>
        <w:rPr>
          <w:rFonts w:ascii="Verdana" w:hAnsi="Verdana"/>
          <w:bCs/>
          <w:sz w:val="20"/>
          <w:szCs w:val="20"/>
          <w:lang w:val="bg-BG"/>
        </w:rPr>
        <w:t xml:space="preserve"> </w:t>
      </w:r>
      <w:r w:rsidRPr="00815B8B">
        <w:rPr>
          <w:rFonts w:ascii="Verdana" w:hAnsi="Verdana"/>
          <w:sz w:val="20"/>
          <w:szCs w:val="20"/>
          <w:lang w:val="bg-BG"/>
        </w:rPr>
        <w:t xml:space="preserve">с номер </w:t>
      </w:r>
      <w:r w:rsidRPr="00815B8B">
        <w:rPr>
          <w:rFonts w:ascii="Verdana" w:eastAsia="Calibri" w:hAnsi="Verdana"/>
          <w:b/>
          <w:sz w:val="20"/>
          <w:szCs w:val="20"/>
          <w:lang w:val="bg-BG"/>
        </w:rPr>
        <w:t>ТТ0</w:t>
      </w:r>
      <w:r w:rsidR="007A7A38">
        <w:rPr>
          <w:rFonts w:ascii="Verdana" w:eastAsia="Calibri" w:hAnsi="Verdana"/>
          <w:b/>
          <w:sz w:val="20"/>
          <w:szCs w:val="20"/>
          <w:lang w:val="bg-BG"/>
        </w:rPr>
        <w:t>01724</w:t>
      </w:r>
      <w:r w:rsidRPr="00815B8B">
        <w:rPr>
          <w:rFonts w:ascii="Verdana" w:eastAsia="Calibri" w:hAnsi="Verdana"/>
          <w:sz w:val="20"/>
          <w:szCs w:val="20"/>
          <w:lang w:val="bg-BG"/>
        </w:rPr>
        <w:t xml:space="preserve"> и предмет </w:t>
      </w:r>
      <w:r w:rsidRPr="00815B8B">
        <w:rPr>
          <w:rFonts w:ascii="Verdana" w:eastAsia="Calibri" w:hAnsi="Verdana"/>
          <w:b/>
          <w:sz w:val="20"/>
          <w:szCs w:val="20"/>
          <w:lang w:val="bg-BG"/>
        </w:rPr>
        <w:t>„</w:t>
      </w:r>
      <w:r w:rsidR="008F0DFC">
        <w:rPr>
          <w:rFonts w:ascii="Verdana" w:hAnsi="Verdana"/>
          <w:b/>
          <w:bCs/>
          <w:sz w:val="20"/>
          <w:szCs w:val="20"/>
          <w:lang w:val="bg-BG"/>
        </w:rPr>
        <w:t>Извършване на</w:t>
      </w:r>
      <w:r w:rsidR="008F0DFC" w:rsidRPr="00891177">
        <w:rPr>
          <w:rFonts w:ascii="Verdana" w:hAnsi="Verdana"/>
          <w:b/>
          <w:bCs/>
          <w:sz w:val="20"/>
          <w:szCs w:val="20"/>
          <w:lang w:val="ru-RU"/>
        </w:rPr>
        <w:t xml:space="preserve"> </w:t>
      </w:r>
      <w:r w:rsidR="008F0DFC">
        <w:rPr>
          <w:rFonts w:ascii="Verdana" w:hAnsi="Verdana"/>
          <w:b/>
          <w:bCs/>
          <w:sz w:val="20"/>
          <w:szCs w:val="20"/>
          <w:lang w:val="bg-BG"/>
        </w:rPr>
        <w:t>сервизна и ремонтна дейност на повдигателни съоръжения</w:t>
      </w:r>
      <w:r w:rsidRPr="009E1DC7">
        <w:rPr>
          <w:rFonts w:ascii="Verdana" w:eastAsia="Calibri" w:hAnsi="Verdana"/>
          <w:b/>
          <w:sz w:val="20"/>
          <w:szCs w:val="20"/>
          <w:lang w:val="bg-BG"/>
        </w:rPr>
        <w:t>"</w:t>
      </w:r>
    </w:p>
    <w:p w14:paraId="036F0374" w14:textId="77777777" w:rsidR="00805F52" w:rsidRPr="00B04CBC" w:rsidRDefault="00805F52" w:rsidP="00805F52">
      <w:pPr>
        <w:shd w:val="clear" w:color="auto" w:fill="FFFFFF"/>
        <w:spacing w:line="276" w:lineRule="auto"/>
        <w:jc w:val="both"/>
        <w:rPr>
          <w:sz w:val="20"/>
          <w:szCs w:val="20"/>
          <w:lang w:val="ru-RU"/>
        </w:rPr>
      </w:pPr>
    </w:p>
    <w:p w14:paraId="54E42413" w14:textId="77777777" w:rsidR="00805F52" w:rsidRPr="00B04CBC" w:rsidRDefault="00805F52" w:rsidP="00805F52">
      <w:pPr>
        <w:shd w:val="clear" w:color="auto" w:fill="FFFFFF"/>
        <w:spacing w:line="276" w:lineRule="auto"/>
        <w:jc w:val="center"/>
        <w:rPr>
          <w:color w:val="808080"/>
          <w:sz w:val="20"/>
          <w:szCs w:val="20"/>
          <w:lang w:val="ru-RU"/>
        </w:rPr>
      </w:pPr>
      <w:r w:rsidRPr="00B04CBC">
        <w:rPr>
          <w:i/>
          <w:color w:val="333333"/>
          <w:sz w:val="20"/>
          <w:szCs w:val="20"/>
          <w:lang w:val="ru-RU"/>
        </w:rPr>
        <w:t xml:space="preserve"> </w:t>
      </w:r>
    </w:p>
    <w:p w14:paraId="4F48C9D0" w14:textId="77777777" w:rsidR="00805F52" w:rsidRPr="00815B8B" w:rsidRDefault="00805F52" w:rsidP="00805F52">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r w:rsidRPr="00B04CBC">
        <w:rPr>
          <w:rFonts w:ascii="Lucida Sans Unicode" w:hAnsi="Lucida Sans Unicode"/>
          <w:bCs/>
          <w:i/>
          <w:color w:val="000000"/>
          <w:sz w:val="20"/>
          <w:szCs w:val="20"/>
          <w:lang w:val="ru-RU"/>
        </w:rPr>
        <w:t>УВАЖАЕМИ ДАМИ И ГОСПОДА,</w:t>
      </w:r>
    </w:p>
    <w:p w14:paraId="36731365" w14:textId="77777777" w:rsidR="00805F52" w:rsidRPr="00815B8B" w:rsidRDefault="00805F52" w:rsidP="00805F52">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p>
    <w:p w14:paraId="77BBD391" w14:textId="77777777" w:rsidR="00805F52" w:rsidRPr="00815B8B" w:rsidRDefault="00805F52" w:rsidP="00805F52">
      <w:pPr>
        <w:shd w:val="clear" w:color="auto" w:fill="FFFFFF"/>
        <w:spacing w:before="120" w:after="120" w:line="360" w:lineRule="auto"/>
        <w:ind w:firstLine="709"/>
        <w:jc w:val="both"/>
        <w:rPr>
          <w:b/>
          <w:sz w:val="20"/>
          <w:szCs w:val="20"/>
          <w:lang w:val="bg-BG"/>
        </w:rPr>
      </w:pPr>
      <w:r w:rsidRPr="00B04CBC">
        <w:rPr>
          <w:sz w:val="20"/>
          <w:szCs w:val="20"/>
          <w:lang w:val="ru-RU"/>
        </w:rPr>
        <w:t>След запознаване с всички документи и образци от документацията за участие в процедурата, потвърждаваме, че</w:t>
      </w:r>
      <w:r w:rsidRPr="00815B8B">
        <w:rPr>
          <w:sz w:val="20"/>
          <w:szCs w:val="20"/>
          <w:lang w:val="bg-BG"/>
        </w:rPr>
        <w:t xml:space="preserve"> в случай, че бъдем избрани за изпълнител ще изпълним поръчката, съобразно заложените</w:t>
      </w:r>
      <w:r w:rsidRPr="00815B8B">
        <w:rPr>
          <w:rFonts w:ascii="Verdana" w:hAnsi="Verdana" w:cs="Tahoma"/>
          <w:color w:val="000000"/>
          <w:sz w:val="20"/>
          <w:szCs w:val="20"/>
          <w:lang w:val="bg-BG"/>
        </w:rPr>
        <w:t xml:space="preserve"> в договора и неговите раздели - срокове, технически спецификации и изисквания на възложителя</w:t>
      </w:r>
      <w:r w:rsidRPr="00815B8B">
        <w:rPr>
          <w:sz w:val="20"/>
          <w:szCs w:val="20"/>
          <w:lang w:val="bg-BG"/>
        </w:rPr>
        <w:t>.</w:t>
      </w:r>
    </w:p>
    <w:p w14:paraId="7BB0659F" w14:textId="77777777" w:rsidR="00805F52" w:rsidRPr="00B04CBC" w:rsidRDefault="00805F52" w:rsidP="00805F52">
      <w:pPr>
        <w:shd w:val="clear" w:color="auto" w:fill="FFFFFF"/>
        <w:spacing w:line="276" w:lineRule="auto"/>
        <w:ind w:firstLine="709"/>
        <w:jc w:val="both"/>
        <w:rPr>
          <w:bCs/>
          <w:color w:val="000000"/>
          <w:sz w:val="20"/>
          <w:szCs w:val="20"/>
          <w:lang w:val="ru-RU"/>
        </w:rPr>
      </w:pPr>
      <w:r w:rsidRPr="00B04CBC">
        <w:rPr>
          <w:sz w:val="20"/>
          <w:szCs w:val="20"/>
          <w:lang w:val="ru-RU"/>
        </w:rPr>
        <w:tab/>
      </w:r>
    </w:p>
    <w:p w14:paraId="39378005" w14:textId="77777777" w:rsidR="00805F52" w:rsidRPr="00B04CBC" w:rsidRDefault="00805F52" w:rsidP="00805F52">
      <w:pPr>
        <w:shd w:val="clear" w:color="auto" w:fill="FFFFFF"/>
        <w:spacing w:line="276" w:lineRule="auto"/>
        <w:ind w:firstLine="360"/>
        <w:jc w:val="both"/>
        <w:rPr>
          <w:sz w:val="20"/>
          <w:szCs w:val="20"/>
          <w:lang w:val="ru-RU"/>
        </w:rPr>
      </w:pPr>
      <w:proofErr w:type="gramStart"/>
      <w:r w:rsidRPr="00B04CBC">
        <w:rPr>
          <w:sz w:val="20"/>
          <w:szCs w:val="20"/>
          <w:lang w:val="ru-RU"/>
        </w:rPr>
        <w:t>Известна</w:t>
      </w:r>
      <w:proofErr w:type="gramEnd"/>
      <w:r w:rsidRPr="00B04CBC">
        <w:rPr>
          <w:sz w:val="20"/>
          <w:szCs w:val="20"/>
          <w:lang w:val="ru-RU"/>
        </w:rPr>
        <w:t xml:space="preserve"> ми е отговорността по чл.313 от Наказателния кодекс за посочване на неверни данни.</w:t>
      </w:r>
    </w:p>
    <w:p w14:paraId="21371204" w14:textId="77777777" w:rsidR="00805F52" w:rsidRPr="00B04CBC" w:rsidRDefault="00805F52" w:rsidP="00805F52">
      <w:pPr>
        <w:shd w:val="clear" w:color="auto" w:fill="FFFFFF"/>
        <w:spacing w:line="276" w:lineRule="auto"/>
        <w:jc w:val="both"/>
        <w:rPr>
          <w:sz w:val="20"/>
          <w:szCs w:val="20"/>
          <w:lang w:val="ru-RU"/>
        </w:rPr>
      </w:pPr>
    </w:p>
    <w:p w14:paraId="58BAE0E5" w14:textId="77777777" w:rsidR="00805F52" w:rsidRPr="00815B8B" w:rsidRDefault="00805F52" w:rsidP="00805F52">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45288EF" w14:textId="77777777" w:rsidR="00805F52" w:rsidRPr="00815B8B" w:rsidRDefault="00805F52" w:rsidP="00805F52">
      <w:pPr>
        <w:keepLines/>
        <w:tabs>
          <w:tab w:val="left" w:pos="8931"/>
        </w:tabs>
        <w:spacing w:after="240"/>
        <w:jc w:val="both"/>
        <w:rPr>
          <w:rFonts w:ascii="Verdana" w:hAnsi="Verdana"/>
          <w:sz w:val="20"/>
          <w:szCs w:val="20"/>
          <w:lang w:val="bg-BG"/>
        </w:rPr>
      </w:pPr>
    </w:p>
    <w:p w14:paraId="3D5C0733" w14:textId="77777777" w:rsidR="00805F52" w:rsidRPr="00B04CBC" w:rsidRDefault="00805F52" w:rsidP="00805F52">
      <w:pPr>
        <w:shd w:val="clear" w:color="auto" w:fill="FFFFFF"/>
        <w:spacing w:line="276" w:lineRule="auto"/>
        <w:jc w:val="both"/>
        <w:rPr>
          <w:b/>
          <w:sz w:val="20"/>
          <w:szCs w:val="20"/>
          <w:lang w:val="ru-RU"/>
        </w:rPr>
      </w:pPr>
      <w:r w:rsidRPr="00B04CBC">
        <w:rPr>
          <w:b/>
          <w:sz w:val="20"/>
          <w:szCs w:val="20"/>
          <w:lang w:val="ru-RU"/>
        </w:rPr>
        <w:t xml:space="preserve">Дата: ..............................  </w:t>
      </w:r>
      <w:proofErr w:type="gramStart"/>
      <w:r w:rsidRPr="00B04CBC">
        <w:rPr>
          <w:b/>
          <w:sz w:val="20"/>
          <w:szCs w:val="20"/>
          <w:lang w:val="ru-RU"/>
        </w:rPr>
        <w:t>Подпис и</w:t>
      </w:r>
      <w:proofErr w:type="gramEnd"/>
      <w:r w:rsidRPr="00B04CBC">
        <w:rPr>
          <w:b/>
          <w:sz w:val="20"/>
          <w:szCs w:val="20"/>
          <w:lang w:val="ru-RU"/>
        </w:rPr>
        <w:t xml:space="preserve"> печат: ................................</w:t>
      </w:r>
    </w:p>
    <w:p w14:paraId="0E8D0938" w14:textId="77777777" w:rsidR="00805F52" w:rsidRPr="00B04CBC" w:rsidRDefault="00805F52" w:rsidP="00805F52">
      <w:pPr>
        <w:shd w:val="clear" w:color="auto" w:fill="FFFFFF"/>
        <w:spacing w:line="276" w:lineRule="auto"/>
        <w:ind w:right="70" w:firstLine="709"/>
        <w:jc w:val="both"/>
        <w:rPr>
          <w:sz w:val="20"/>
          <w:szCs w:val="20"/>
          <w:lang w:val="ru-RU"/>
        </w:rPr>
      </w:pPr>
      <w:r w:rsidRPr="00B04CBC">
        <w:rPr>
          <w:b/>
          <w:sz w:val="20"/>
          <w:szCs w:val="20"/>
          <w:lang w:val="ru-RU"/>
        </w:rPr>
        <w:tab/>
      </w:r>
      <w:r w:rsidRPr="00B04CBC">
        <w:rPr>
          <w:b/>
          <w:sz w:val="20"/>
          <w:szCs w:val="20"/>
          <w:lang w:val="ru-RU"/>
        </w:rPr>
        <w:tab/>
      </w:r>
      <w:r w:rsidRPr="00B04CBC">
        <w:rPr>
          <w:b/>
          <w:sz w:val="20"/>
          <w:szCs w:val="20"/>
          <w:lang w:val="ru-RU"/>
        </w:rPr>
        <w:tab/>
      </w:r>
      <w:r w:rsidRPr="00B04CBC">
        <w:rPr>
          <w:b/>
          <w:sz w:val="20"/>
          <w:szCs w:val="20"/>
          <w:lang w:val="ru-RU"/>
        </w:rPr>
        <w:tab/>
      </w:r>
      <w:r w:rsidRPr="00B04CBC">
        <w:rPr>
          <w:b/>
          <w:sz w:val="20"/>
          <w:szCs w:val="20"/>
          <w:lang w:val="ru-RU"/>
        </w:rPr>
        <w:tab/>
      </w:r>
      <w:r w:rsidRPr="00B04CBC">
        <w:rPr>
          <w:b/>
          <w:sz w:val="20"/>
          <w:szCs w:val="20"/>
          <w:lang w:val="ru-RU"/>
        </w:rPr>
        <w:tab/>
      </w:r>
    </w:p>
    <w:p w14:paraId="53A76D14" w14:textId="77777777" w:rsidR="00805F52" w:rsidRPr="00B04CBC" w:rsidRDefault="00805F52" w:rsidP="00805F52">
      <w:pPr>
        <w:shd w:val="clear" w:color="auto" w:fill="FFFFFF"/>
        <w:spacing w:line="276" w:lineRule="auto"/>
        <w:outlineLvl w:val="0"/>
        <w:rPr>
          <w:b/>
          <w:sz w:val="20"/>
          <w:szCs w:val="20"/>
          <w:lang w:val="ru-RU"/>
        </w:rPr>
      </w:pPr>
    </w:p>
    <w:p w14:paraId="591079E5" w14:textId="77777777" w:rsidR="00805F52" w:rsidRPr="00B04CBC" w:rsidRDefault="00805F52" w:rsidP="00805F52">
      <w:pPr>
        <w:shd w:val="clear" w:color="auto" w:fill="FFFFFF"/>
        <w:spacing w:line="276" w:lineRule="auto"/>
        <w:jc w:val="right"/>
        <w:outlineLvl w:val="0"/>
        <w:rPr>
          <w:b/>
          <w:sz w:val="20"/>
          <w:szCs w:val="20"/>
          <w:lang w:val="ru-RU"/>
        </w:rPr>
      </w:pPr>
    </w:p>
    <w:p w14:paraId="30CF1FDB" w14:textId="68213A07" w:rsidR="00815B8B" w:rsidRPr="00B04CBC" w:rsidRDefault="00805F52" w:rsidP="00805F52">
      <w:pPr>
        <w:shd w:val="clear" w:color="auto" w:fill="FFFFFF"/>
        <w:spacing w:line="276" w:lineRule="auto"/>
        <w:jc w:val="right"/>
        <w:outlineLvl w:val="0"/>
        <w:rPr>
          <w:b/>
          <w:sz w:val="20"/>
          <w:szCs w:val="20"/>
          <w:lang w:val="ru-RU"/>
        </w:rPr>
      </w:pPr>
      <w:r w:rsidRPr="00B04CBC">
        <w:rPr>
          <w:b/>
          <w:sz w:val="20"/>
          <w:szCs w:val="20"/>
          <w:lang w:val="ru-RU"/>
        </w:rPr>
        <w:br w:type="page"/>
      </w:r>
      <w:r w:rsidR="00815B8B" w:rsidRPr="00815B8B">
        <w:rPr>
          <w:b/>
          <w:sz w:val="20"/>
          <w:szCs w:val="20"/>
          <w:lang w:val="bg-BG"/>
        </w:rPr>
        <w:lastRenderedPageBreak/>
        <w:t>О</w:t>
      </w:r>
      <w:r w:rsidR="00815B8B" w:rsidRPr="00B04CBC">
        <w:rPr>
          <w:b/>
          <w:sz w:val="20"/>
          <w:szCs w:val="20"/>
          <w:lang w:val="ru-RU"/>
        </w:rPr>
        <w:t>бразец</w:t>
      </w:r>
    </w:p>
    <w:p w14:paraId="1505ECC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1F585393"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1A8AEF5E" w14:textId="77777777" w:rsidR="00815B8B" w:rsidRPr="00B04CBC" w:rsidRDefault="00815B8B" w:rsidP="00815B8B">
      <w:pPr>
        <w:shd w:val="clear" w:color="auto" w:fill="FFFFFF"/>
        <w:spacing w:line="276" w:lineRule="auto"/>
        <w:jc w:val="center"/>
        <w:outlineLvl w:val="0"/>
        <w:rPr>
          <w:b/>
          <w:sz w:val="20"/>
          <w:szCs w:val="20"/>
          <w:lang w:val="ru-RU"/>
        </w:rPr>
      </w:pPr>
    </w:p>
    <w:p w14:paraId="5F0DAF21" w14:textId="77777777" w:rsidR="00815B8B" w:rsidRPr="00B04CBC" w:rsidRDefault="00815B8B" w:rsidP="00815B8B">
      <w:pPr>
        <w:shd w:val="clear" w:color="auto" w:fill="FFFFFF"/>
        <w:spacing w:line="276" w:lineRule="auto"/>
        <w:jc w:val="both"/>
        <w:rPr>
          <w:b/>
          <w:sz w:val="20"/>
          <w:szCs w:val="20"/>
          <w:lang w:val="ru-RU"/>
        </w:rPr>
      </w:pPr>
    </w:p>
    <w:p w14:paraId="2D169936" w14:textId="77777777" w:rsidR="00BF7240" w:rsidRPr="00B04CBC" w:rsidRDefault="00BF7240" w:rsidP="00BF7240">
      <w:pPr>
        <w:jc w:val="both"/>
        <w:rPr>
          <w:rFonts w:ascii="Verdana" w:hAnsi="Verdana"/>
          <w:sz w:val="20"/>
          <w:szCs w:val="20"/>
          <w:lang w:val="ru-RU"/>
        </w:rPr>
      </w:pPr>
      <w:r w:rsidRPr="00B04CBC">
        <w:rPr>
          <w:rFonts w:ascii="Verdana" w:hAnsi="Verdana"/>
          <w:sz w:val="20"/>
          <w:szCs w:val="20"/>
          <w:lang w:val="ru-RU"/>
        </w:rPr>
        <w:t xml:space="preserve">Долуподписаният/ата/ </w:t>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t>,</w:t>
      </w:r>
    </w:p>
    <w:p w14:paraId="57008748" w14:textId="77777777" w:rsidR="00BF7240" w:rsidRPr="00B04CBC" w:rsidRDefault="00BF7240" w:rsidP="00BF7240">
      <w:pPr>
        <w:jc w:val="center"/>
        <w:rPr>
          <w:rFonts w:ascii="Verdana" w:hAnsi="Verdana"/>
          <w:sz w:val="20"/>
          <w:szCs w:val="20"/>
          <w:vertAlign w:val="superscript"/>
          <w:lang w:val="ru-RU"/>
        </w:rPr>
      </w:pPr>
      <w:r w:rsidRPr="00B04CBC">
        <w:rPr>
          <w:rFonts w:ascii="Verdana" w:hAnsi="Verdana"/>
          <w:sz w:val="20"/>
          <w:szCs w:val="20"/>
          <w:vertAlign w:val="superscript"/>
          <w:lang w:val="ru-RU"/>
        </w:rPr>
        <w:t>/собствено бащино фамилно име /</w:t>
      </w:r>
    </w:p>
    <w:p w14:paraId="4A52A6C1" w14:textId="77777777" w:rsidR="00BF7240" w:rsidRPr="00B04CBC" w:rsidRDefault="00BF7240" w:rsidP="00BF7240">
      <w:pPr>
        <w:jc w:val="both"/>
        <w:rPr>
          <w:rFonts w:ascii="Verdana" w:hAnsi="Verdana"/>
          <w:sz w:val="20"/>
          <w:szCs w:val="20"/>
          <w:lang w:val="ru-RU"/>
        </w:rPr>
      </w:pPr>
    </w:p>
    <w:p w14:paraId="5FD40C88" w14:textId="77777777" w:rsidR="00BF7240" w:rsidRPr="00BF7240" w:rsidRDefault="00BF7240" w:rsidP="00BF7240">
      <w:pPr>
        <w:widowControl w:val="0"/>
        <w:autoSpaceDE w:val="0"/>
        <w:autoSpaceDN w:val="0"/>
        <w:adjustRightInd w:val="0"/>
        <w:jc w:val="both"/>
        <w:rPr>
          <w:rFonts w:ascii="Verdana" w:hAnsi="Verdana"/>
          <w:sz w:val="20"/>
          <w:szCs w:val="20"/>
          <w:lang w:val="bg-BG"/>
        </w:rPr>
      </w:pPr>
      <w:r w:rsidRPr="00B04CBC">
        <w:rPr>
          <w:rFonts w:ascii="Verdana" w:hAnsi="Verdana"/>
          <w:sz w:val="20"/>
          <w:szCs w:val="20"/>
          <w:lang w:val="ru-RU"/>
        </w:rPr>
        <w:t xml:space="preserve">в качеството си </w:t>
      </w:r>
      <w:proofErr w:type="gramStart"/>
      <w:r w:rsidRPr="00B04CBC">
        <w:rPr>
          <w:rFonts w:ascii="Verdana" w:hAnsi="Verdana"/>
          <w:sz w:val="20"/>
          <w:szCs w:val="20"/>
          <w:lang w:val="ru-RU"/>
        </w:rPr>
        <w:t>на</w:t>
      </w:r>
      <w:proofErr w:type="gramEnd"/>
      <w:r w:rsidRPr="00B04CBC">
        <w:rPr>
          <w:rFonts w:ascii="Verdana" w:hAnsi="Verdana"/>
          <w:sz w:val="20"/>
          <w:szCs w:val="20"/>
          <w:lang w:val="ru-RU"/>
        </w:rPr>
        <w:t xml:space="preserve">  </w:t>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F7240">
        <w:rPr>
          <w:rFonts w:ascii="Verdana" w:hAnsi="Verdana"/>
          <w:sz w:val="20"/>
          <w:szCs w:val="20"/>
          <w:lang w:val="bg-BG"/>
        </w:rPr>
        <w:t>…………………………………………………………………………………...</w:t>
      </w:r>
    </w:p>
    <w:p w14:paraId="64F1B61D" w14:textId="77777777" w:rsidR="00BF7240" w:rsidRPr="00B04CBC" w:rsidRDefault="00BF7240" w:rsidP="00BF7240">
      <w:pPr>
        <w:widowControl w:val="0"/>
        <w:autoSpaceDE w:val="0"/>
        <w:autoSpaceDN w:val="0"/>
        <w:adjustRightInd w:val="0"/>
        <w:jc w:val="center"/>
        <w:rPr>
          <w:rFonts w:ascii="Verdana" w:hAnsi="Verdana"/>
          <w:sz w:val="20"/>
          <w:szCs w:val="20"/>
          <w:vertAlign w:val="superscript"/>
          <w:lang w:val="ru-RU"/>
        </w:rPr>
      </w:pPr>
      <w:r w:rsidRPr="00B04CBC">
        <w:rPr>
          <w:rFonts w:ascii="Verdana" w:hAnsi="Verdana"/>
          <w:i/>
          <w:sz w:val="20"/>
          <w:szCs w:val="20"/>
          <w:vertAlign w:val="superscript"/>
          <w:lang w:val="ru-RU"/>
        </w:rPr>
        <w:t>/посочва се качеството на лицет</w:t>
      </w:r>
      <w:r w:rsidRPr="00BF7240">
        <w:rPr>
          <w:rFonts w:ascii="Verdana" w:hAnsi="Verdana"/>
          <w:i/>
          <w:sz w:val="20"/>
          <w:szCs w:val="20"/>
          <w:vertAlign w:val="superscript"/>
          <w:lang w:val="bg-BG"/>
        </w:rPr>
        <w:t>о</w:t>
      </w:r>
      <w:r w:rsidRPr="00B04CBC">
        <w:rPr>
          <w:rFonts w:ascii="Verdana" w:hAnsi="Verdana"/>
          <w:sz w:val="20"/>
          <w:szCs w:val="20"/>
          <w:vertAlign w:val="superscript"/>
          <w:lang w:val="ru-RU"/>
        </w:rPr>
        <w:t>/</w:t>
      </w:r>
    </w:p>
    <w:p w14:paraId="27E46847" w14:textId="77777777" w:rsidR="00BF7240" w:rsidRPr="00BF7240" w:rsidRDefault="00BF7240" w:rsidP="00BF7240">
      <w:pPr>
        <w:jc w:val="both"/>
        <w:rPr>
          <w:rFonts w:ascii="Verdana" w:hAnsi="Verdana"/>
          <w:sz w:val="20"/>
          <w:szCs w:val="20"/>
          <w:lang w:val="bg-BG"/>
        </w:rPr>
      </w:pPr>
      <w:r w:rsidRPr="00B04CBC">
        <w:rPr>
          <w:rFonts w:ascii="Verdana" w:hAnsi="Verdana"/>
          <w:sz w:val="20"/>
          <w:szCs w:val="20"/>
          <w:lang w:val="ru-RU"/>
        </w:rPr>
        <w:t>в</w:t>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p>
    <w:p w14:paraId="00813B4C" w14:textId="77777777" w:rsidR="00BF7240" w:rsidRPr="00B04CBC" w:rsidRDefault="00BF7240" w:rsidP="00BF7240">
      <w:pPr>
        <w:jc w:val="center"/>
        <w:rPr>
          <w:rFonts w:ascii="Verdana" w:hAnsi="Verdana"/>
          <w:sz w:val="20"/>
          <w:szCs w:val="20"/>
          <w:vertAlign w:val="superscript"/>
          <w:lang w:val="ru-RU"/>
        </w:rPr>
      </w:pPr>
      <w:r w:rsidRPr="00B04CBC">
        <w:rPr>
          <w:rFonts w:ascii="Verdana" w:hAnsi="Verdana"/>
          <w:sz w:val="20"/>
          <w:szCs w:val="20"/>
          <w:vertAlign w:val="superscript"/>
          <w:lang w:val="ru-RU"/>
        </w:rPr>
        <w:t xml:space="preserve">/наименование на </w:t>
      </w:r>
      <w:r w:rsidRPr="00BF7240">
        <w:rPr>
          <w:rFonts w:ascii="Verdana" w:hAnsi="Verdana"/>
          <w:sz w:val="20"/>
          <w:szCs w:val="20"/>
          <w:vertAlign w:val="superscript"/>
          <w:lang w:val="bg-BG"/>
        </w:rPr>
        <w:t>участника</w:t>
      </w:r>
      <w:r w:rsidRPr="00B04CBC">
        <w:rPr>
          <w:rFonts w:ascii="Verdana" w:hAnsi="Verdana"/>
          <w:sz w:val="20"/>
          <w:szCs w:val="20"/>
          <w:vertAlign w:val="superscript"/>
          <w:lang w:val="ru-RU"/>
        </w:rPr>
        <w:t>/</w:t>
      </w:r>
    </w:p>
    <w:p w14:paraId="78CC7B5E" w14:textId="77777777" w:rsidR="00BF7240" w:rsidRPr="00B04CBC" w:rsidRDefault="00BF7240" w:rsidP="00BF7240">
      <w:pPr>
        <w:jc w:val="both"/>
        <w:rPr>
          <w:rFonts w:ascii="Verdana" w:hAnsi="Verdana"/>
          <w:b/>
          <w:sz w:val="20"/>
          <w:szCs w:val="20"/>
          <w:lang w:val="ru-RU"/>
        </w:rPr>
      </w:pPr>
    </w:p>
    <w:p w14:paraId="69EE4DEE" w14:textId="10D56587" w:rsidR="0083436C" w:rsidRPr="00815B8B" w:rsidRDefault="00BF7240" w:rsidP="0083436C">
      <w:pPr>
        <w:keepLines/>
        <w:spacing w:after="240"/>
        <w:ind w:left="142"/>
        <w:jc w:val="both"/>
        <w:rPr>
          <w:rFonts w:ascii="Verdana" w:hAnsi="Verdana"/>
          <w:b/>
          <w:sz w:val="20"/>
          <w:szCs w:val="20"/>
          <w:lang w:val="bg-BG"/>
        </w:rPr>
      </w:pPr>
      <w:r w:rsidRPr="00B04CBC">
        <w:rPr>
          <w:rFonts w:ascii="Verdana" w:hAnsi="Verdana"/>
          <w:sz w:val="20"/>
          <w:szCs w:val="20"/>
          <w:lang w:val="ru-RU"/>
        </w:rPr>
        <w:t xml:space="preserve">Относно: Процедура </w:t>
      </w:r>
      <w:r w:rsidRPr="00BF7240">
        <w:rPr>
          <w:rFonts w:ascii="Verdana" w:hAnsi="Verdana"/>
          <w:sz w:val="20"/>
          <w:szCs w:val="20"/>
          <w:lang w:val="bg-BG"/>
        </w:rPr>
        <w:t xml:space="preserve">за възлагане на обществена поръчка </w:t>
      </w:r>
      <w:r w:rsidRPr="00B04CBC">
        <w:rPr>
          <w:rFonts w:ascii="Verdana" w:hAnsi="Verdana"/>
          <w:sz w:val="20"/>
          <w:szCs w:val="20"/>
          <w:lang w:val="ru-RU"/>
        </w:rPr>
        <w:t>с</w:t>
      </w:r>
      <w:r w:rsidRPr="00B04CBC">
        <w:rPr>
          <w:rFonts w:ascii="Verdana" w:hAnsi="Verdana"/>
          <w:bCs/>
          <w:sz w:val="20"/>
          <w:szCs w:val="20"/>
          <w:lang w:val="ru-RU"/>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B51B28">
        <w:rPr>
          <w:rFonts w:ascii="Verdana" w:eastAsia="Calibri" w:hAnsi="Verdana"/>
          <w:b/>
          <w:sz w:val="20"/>
          <w:szCs w:val="20"/>
          <w:lang w:val="bg-BG"/>
        </w:rPr>
        <w:t>1</w:t>
      </w:r>
      <w:r w:rsidR="00EC495B">
        <w:rPr>
          <w:rFonts w:ascii="Verdana" w:eastAsia="Calibri" w:hAnsi="Verdana"/>
          <w:b/>
          <w:sz w:val="20"/>
          <w:szCs w:val="20"/>
          <w:lang w:val="bg-BG"/>
        </w:rPr>
        <w:t>724</w:t>
      </w:r>
      <w:r w:rsidR="00815B8B" w:rsidRPr="00815B8B">
        <w:rPr>
          <w:rFonts w:ascii="Verdana" w:eastAsia="Calibri" w:hAnsi="Verdana"/>
          <w:sz w:val="20"/>
          <w:szCs w:val="20"/>
          <w:lang w:val="bg-BG"/>
        </w:rPr>
        <w:t xml:space="preserve"> и предмет </w:t>
      </w:r>
      <w:r w:rsidR="00EC495B">
        <w:rPr>
          <w:rFonts w:ascii="Verdana" w:hAnsi="Verdana"/>
          <w:b/>
          <w:bCs/>
          <w:sz w:val="20"/>
          <w:szCs w:val="20"/>
          <w:lang w:val="bg-BG"/>
        </w:rPr>
        <w:t>Извършване на</w:t>
      </w:r>
      <w:r w:rsidR="00EC495B" w:rsidRPr="00891177">
        <w:rPr>
          <w:rFonts w:ascii="Verdana" w:hAnsi="Verdana"/>
          <w:b/>
          <w:bCs/>
          <w:sz w:val="20"/>
          <w:szCs w:val="20"/>
          <w:lang w:val="ru-RU"/>
        </w:rPr>
        <w:t xml:space="preserve"> </w:t>
      </w:r>
      <w:r w:rsidR="00EC495B">
        <w:rPr>
          <w:rFonts w:ascii="Verdana" w:hAnsi="Verdana"/>
          <w:b/>
          <w:bCs/>
          <w:sz w:val="20"/>
          <w:szCs w:val="20"/>
          <w:lang w:val="bg-BG"/>
        </w:rPr>
        <w:t>сервизна и ремонтна дейност на повдигателни съоръжения</w:t>
      </w:r>
      <w:r w:rsidR="00B51B28" w:rsidRPr="00B51B28">
        <w:rPr>
          <w:rFonts w:ascii="Verdana" w:eastAsia="Calibri" w:hAnsi="Verdana"/>
          <w:sz w:val="20"/>
          <w:szCs w:val="20"/>
          <w:lang w:val="bg-BG"/>
        </w:rPr>
        <w:t>“</w:t>
      </w:r>
    </w:p>
    <w:p w14:paraId="2B0477DB" w14:textId="105A0E96"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14:paraId="6576D17E" w14:textId="77777777" w:rsidR="00815B8B" w:rsidRPr="00B04CBC" w:rsidRDefault="00815B8B" w:rsidP="00815B8B">
      <w:pPr>
        <w:shd w:val="clear" w:color="auto" w:fill="FFFFFF"/>
        <w:spacing w:line="276" w:lineRule="auto"/>
        <w:jc w:val="both"/>
        <w:rPr>
          <w:i/>
          <w:color w:val="333333"/>
          <w:sz w:val="20"/>
          <w:szCs w:val="20"/>
          <w:lang w:val="ru-RU"/>
        </w:rPr>
      </w:pPr>
    </w:p>
    <w:p w14:paraId="1A4FACD0" w14:textId="77777777" w:rsidR="00815B8B" w:rsidRPr="00B04CBC" w:rsidRDefault="00815B8B" w:rsidP="00815B8B">
      <w:pPr>
        <w:shd w:val="clear" w:color="auto" w:fill="FFFFFF"/>
        <w:spacing w:line="276" w:lineRule="auto"/>
        <w:jc w:val="center"/>
        <w:outlineLvl w:val="0"/>
        <w:rPr>
          <w:b/>
          <w:sz w:val="20"/>
          <w:szCs w:val="20"/>
          <w:lang w:val="ru-RU"/>
        </w:rPr>
      </w:pPr>
      <w:r w:rsidRPr="00B04CBC">
        <w:rPr>
          <w:b/>
          <w:sz w:val="20"/>
          <w:szCs w:val="20"/>
          <w:lang w:val="ru-RU"/>
        </w:rPr>
        <w:t xml:space="preserve">Д Е К Л А </w:t>
      </w:r>
      <w:proofErr w:type="gramStart"/>
      <w:r w:rsidRPr="00B04CBC">
        <w:rPr>
          <w:b/>
          <w:sz w:val="20"/>
          <w:szCs w:val="20"/>
          <w:lang w:val="ru-RU"/>
        </w:rPr>
        <w:t>Р</w:t>
      </w:r>
      <w:proofErr w:type="gramEnd"/>
      <w:r w:rsidRPr="00B04CBC">
        <w:rPr>
          <w:b/>
          <w:sz w:val="20"/>
          <w:szCs w:val="20"/>
          <w:lang w:val="ru-RU"/>
        </w:rPr>
        <w:t xml:space="preserve"> И Р А М, ЧЕ:</w:t>
      </w:r>
    </w:p>
    <w:p w14:paraId="7DA55976" w14:textId="77777777" w:rsidR="00815B8B" w:rsidRPr="00B04CBC" w:rsidRDefault="00815B8B" w:rsidP="00815B8B">
      <w:pPr>
        <w:shd w:val="clear" w:color="auto" w:fill="FFFFFF"/>
        <w:spacing w:line="276" w:lineRule="auto"/>
        <w:ind w:left="720"/>
        <w:jc w:val="both"/>
        <w:rPr>
          <w:sz w:val="20"/>
          <w:szCs w:val="20"/>
          <w:lang w:val="ru-RU"/>
        </w:rPr>
      </w:pPr>
    </w:p>
    <w:p w14:paraId="4B660305" w14:textId="023C5E1E" w:rsidR="00815B8B" w:rsidRPr="00B04CBC" w:rsidRDefault="00815B8B" w:rsidP="00815B8B">
      <w:pPr>
        <w:tabs>
          <w:tab w:val="left" w:pos="0"/>
        </w:tabs>
        <w:spacing w:after="120" w:line="360" w:lineRule="auto"/>
        <w:jc w:val="both"/>
        <w:rPr>
          <w:sz w:val="20"/>
          <w:szCs w:val="20"/>
          <w:lang w:val="ru-RU"/>
        </w:rPr>
      </w:pPr>
      <w:r w:rsidRPr="00815B8B">
        <w:rPr>
          <w:sz w:val="20"/>
          <w:szCs w:val="20"/>
          <w:lang w:val="bg-BG"/>
        </w:rPr>
        <w:tab/>
      </w:r>
      <w:r w:rsidRPr="00B04CBC">
        <w:rPr>
          <w:sz w:val="20"/>
          <w:szCs w:val="20"/>
          <w:lang w:val="ru-RU"/>
        </w:rPr>
        <w:t>С подаване на настоящата оферта декларираме, че сме съгласни валидността на нашата оферта да бъде</w:t>
      </w:r>
      <w:proofErr w:type="gramStart"/>
      <w:r w:rsidRPr="00B04CBC">
        <w:rPr>
          <w:sz w:val="20"/>
          <w:szCs w:val="20"/>
          <w:lang w:val="ru-RU"/>
        </w:rPr>
        <w:t xml:space="preserve"> </w:t>
      </w:r>
      <w:r w:rsidRPr="00B04CBC">
        <w:rPr>
          <w:b/>
          <w:sz w:val="20"/>
          <w:szCs w:val="20"/>
          <w:lang w:val="ru-RU"/>
        </w:rPr>
        <w:t>............</w:t>
      </w:r>
      <w:r w:rsidRPr="00815B8B">
        <w:rPr>
          <w:b/>
          <w:sz w:val="20"/>
          <w:szCs w:val="20"/>
          <w:lang w:val="bg-BG"/>
        </w:rPr>
        <w:t>........</w:t>
      </w:r>
      <w:r w:rsidRPr="00B04CBC">
        <w:rPr>
          <w:b/>
          <w:sz w:val="20"/>
          <w:szCs w:val="20"/>
          <w:lang w:val="ru-RU"/>
        </w:rPr>
        <w:t xml:space="preserve">.. </w:t>
      </w:r>
      <w:r w:rsidR="001C5EDE">
        <w:rPr>
          <w:rFonts w:ascii="Verdana" w:hAnsi="Verdana"/>
          <w:b/>
          <w:sz w:val="20"/>
          <w:szCs w:val="20"/>
          <w:lang w:val="bg-BG"/>
        </w:rPr>
        <w:t>*</w:t>
      </w:r>
      <w:proofErr w:type="gramEnd"/>
      <w:r w:rsidRPr="00B04CBC">
        <w:rPr>
          <w:b/>
          <w:sz w:val="20"/>
          <w:szCs w:val="20"/>
          <w:lang w:val="ru-RU"/>
        </w:rPr>
        <w:t>календарни дни</w:t>
      </w:r>
      <w:r w:rsidRPr="00815B8B">
        <w:rPr>
          <w:sz w:val="20"/>
          <w:szCs w:val="20"/>
          <w:lang w:val="bg-BG"/>
        </w:rPr>
        <w:t>.</w:t>
      </w:r>
    </w:p>
    <w:p w14:paraId="089B8338"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35861E69" w14:textId="77777777" w:rsidR="00815B8B" w:rsidRPr="00B04CBC" w:rsidRDefault="00815B8B" w:rsidP="00815B8B">
      <w:pPr>
        <w:shd w:val="clear" w:color="auto" w:fill="FFFFFF"/>
        <w:spacing w:line="276" w:lineRule="auto"/>
        <w:ind w:left="720"/>
        <w:jc w:val="both"/>
        <w:rPr>
          <w:sz w:val="20"/>
          <w:szCs w:val="20"/>
          <w:lang w:val="ru-RU"/>
        </w:rPr>
      </w:pPr>
    </w:p>
    <w:p w14:paraId="75496700" w14:textId="77777777" w:rsidR="00815B8B" w:rsidRPr="00B04CBC" w:rsidRDefault="00815B8B" w:rsidP="00815B8B">
      <w:pPr>
        <w:shd w:val="clear" w:color="auto" w:fill="FFFFFF"/>
        <w:spacing w:line="276" w:lineRule="auto"/>
        <w:ind w:firstLine="360"/>
        <w:jc w:val="both"/>
        <w:rPr>
          <w:sz w:val="20"/>
          <w:szCs w:val="20"/>
          <w:lang w:val="ru-RU"/>
        </w:rPr>
      </w:pPr>
      <w:proofErr w:type="gramStart"/>
      <w:r w:rsidRPr="00B04CBC">
        <w:rPr>
          <w:sz w:val="20"/>
          <w:szCs w:val="20"/>
          <w:lang w:val="ru-RU"/>
        </w:rPr>
        <w:t>Известна</w:t>
      </w:r>
      <w:proofErr w:type="gramEnd"/>
      <w:r w:rsidRPr="00B04CBC">
        <w:rPr>
          <w:sz w:val="20"/>
          <w:szCs w:val="20"/>
          <w:lang w:val="ru-RU"/>
        </w:rPr>
        <w:t xml:space="preserve"> ми е отговорността по чл.313 от Наказателния кодекс за посочване на неверни данни.</w:t>
      </w:r>
    </w:p>
    <w:p w14:paraId="1C01686F" w14:textId="77777777" w:rsidR="00815B8B" w:rsidRPr="00B04CBC" w:rsidRDefault="00815B8B" w:rsidP="00815B8B">
      <w:pPr>
        <w:shd w:val="clear" w:color="auto" w:fill="FFFFFF"/>
        <w:spacing w:line="276" w:lineRule="auto"/>
        <w:jc w:val="both"/>
        <w:rPr>
          <w:b/>
          <w:sz w:val="20"/>
          <w:szCs w:val="20"/>
          <w:lang w:val="ru-RU"/>
        </w:rPr>
      </w:pPr>
    </w:p>
    <w:p w14:paraId="7D10207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6EBB8E7C" w14:textId="77777777" w:rsidR="00815B8B" w:rsidRPr="00815B8B" w:rsidRDefault="00815B8B" w:rsidP="00815B8B">
      <w:pPr>
        <w:keepLines/>
        <w:tabs>
          <w:tab w:val="left" w:pos="8931"/>
        </w:tabs>
        <w:spacing w:after="240"/>
        <w:jc w:val="both"/>
        <w:rPr>
          <w:rFonts w:ascii="Verdana" w:hAnsi="Verdana"/>
          <w:sz w:val="20"/>
          <w:szCs w:val="20"/>
          <w:lang w:val="bg-BG"/>
        </w:rPr>
      </w:pPr>
    </w:p>
    <w:p w14:paraId="2C5630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017DFFB9" w14:textId="77777777" w:rsidR="00815B8B" w:rsidRPr="00B04CBC" w:rsidRDefault="00815B8B" w:rsidP="00815B8B">
      <w:pPr>
        <w:shd w:val="clear" w:color="auto" w:fill="FFFFFF"/>
        <w:spacing w:line="276" w:lineRule="auto"/>
        <w:jc w:val="right"/>
        <w:outlineLvl w:val="0"/>
        <w:rPr>
          <w:b/>
          <w:sz w:val="20"/>
          <w:szCs w:val="20"/>
          <w:lang w:val="ru-RU"/>
        </w:rPr>
      </w:pPr>
    </w:p>
    <w:p w14:paraId="59C81AFF" w14:textId="77777777" w:rsidR="00815B8B" w:rsidRPr="00B04CBC" w:rsidRDefault="00815B8B" w:rsidP="00815B8B">
      <w:pPr>
        <w:shd w:val="clear" w:color="auto" w:fill="FFFFFF"/>
        <w:spacing w:line="276" w:lineRule="auto"/>
        <w:jc w:val="right"/>
        <w:outlineLvl w:val="0"/>
        <w:rPr>
          <w:b/>
          <w:sz w:val="20"/>
          <w:szCs w:val="20"/>
          <w:lang w:val="ru-RU"/>
        </w:rPr>
      </w:pPr>
    </w:p>
    <w:p w14:paraId="6CC08AB7" w14:textId="77777777" w:rsidR="00815B8B" w:rsidRPr="00B04CBC" w:rsidRDefault="00815B8B" w:rsidP="00815B8B">
      <w:pPr>
        <w:shd w:val="clear" w:color="auto" w:fill="FFFFFF"/>
        <w:spacing w:line="276" w:lineRule="auto"/>
        <w:jc w:val="right"/>
        <w:outlineLvl w:val="0"/>
        <w:rPr>
          <w:b/>
          <w:sz w:val="20"/>
          <w:szCs w:val="20"/>
          <w:lang w:val="ru-RU"/>
        </w:rPr>
      </w:pPr>
    </w:p>
    <w:p w14:paraId="3196913B" w14:textId="77777777" w:rsidR="00815B8B" w:rsidRPr="00B04CBC" w:rsidRDefault="00815B8B" w:rsidP="00815B8B">
      <w:pPr>
        <w:shd w:val="clear" w:color="auto" w:fill="FFFFFF"/>
        <w:spacing w:line="276" w:lineRule="auto"/>
        <w:jc w:val="right"/>
        <w:outlineLvl w:val="0"/>
        <w:rPr>
          <w:b/>
          <w:sz w:val="20"/>
          <w:szCs w:val="20"/>
          <w:lang w:val="ru-RU"/>
        </w:rPr>
      </w:pPr>
    </w:p>
    <w:p w14:paraId="784E5CEC" w14:textId="77777777" w:rsidR="00815B8B" w:rsidRPr="00B04CBC" w:rsidRDefault="00815B8B" w:rsidP="00815B8B">
      <w:pPr>
        <w:shd w:val="clear" w:color="auto" w:fill="FFFFFF"/>
        <w:spacing w:line="276" w:lineRule="auto"/>
        <w:jc w:val="right"/>
        <w:outlineLvl w:val="0"/>
        <w:rPr>
          <w:b/>
          <w:sz w:val="20"/>
          <w:szCs w:val="20"/>
          <w:lang w:val="ru-RU"/>
        </w:rPr>
      </w:pPr>
    </w:p>
    <w:p w14:paraId="714FB76D" w14:textId="77777777" w:rsidR="00815B8B" w:rsidRPr="00B04CBC" w:rsidRDefault="00815B8B" w:rsidP="00815B8B">
      <w:pPr>
        <w:shd w:val="clear" w:color="auto" w:fill="FFFFFF"/>
        <w:spacing w:line="276" w:lineRule="auto"/>
        <w:jc w:val="right"/>
        <w:outlineLvl w:val="0"/>
        <w:rPr>
          <w:b/>
          <w:sz w:val="20"/>
          <w:szCs w:val="20"/>
          <w:lang w:val="ru-RU"/>
        </w:rPr>
      </w:pPr>
    </w:p>
    <w:p w14:paraId="1A3CCDCE" w14:textId="77777777" w:rsidR="00815B8B" w:rsidRPr="00B04CBC" w:rsidRDefault="00815B8B" w:rsidP="00815B8B">
      <w:pPr>
        <w:shd w:val="clear" w:color="auto" w:fill="FFFFFF"/>
        <w:spacing w:line="276" w:lineRule="auto"/>
        <w:jc w:val="right"/>
        <w:outlineLvl w:val="0"/>
        <w:rPr>
          <w:b/>
          <w:sz w:val="20"/>
          <w:szCs w:val="20"/>
          <w:lang w:val="ru-RU"/>
        </w:rPr>
      </w:pPr>
    </w:p>
    <w:p w14:paraId="29B01F65" w14:textId="77777777" w:rsidR="00815B8B" w:rsidRPr="00B04CBC" w:rsidRDefault="00815B8B" w:rsidP="00815B8B">
      <w:pPr>
        <w:shd w:val="clear" w:color="auto" w:fill="FFFFFF"/>
        <w:spacing w:line="276" w:lineRule="auto"/>
        <w:jc w:val="right"/>
        <w:outlineLvl w:val="0"/>
        <w:rPr>
          <w:b/>
          <w:sz w:val="20"/>
          <w:szCs w:val="20"/>
          <w:lang w:val="ru-RU"/>
        </w:rPr>
      </w:pPr>
    </w:p>
    <w:p w14:paraId="64B12B13" w14:textId="77777777" w:rsidR="00815B8B" w:rsidRPr="00B04CBC" w:rsidRDefault="00815B8B" w:rsidP="00815B8B">
      <w:pPr>
        <w:spacing w:after="200" w:line="276" w:lineRule="auto"/>
        <w:rPr>
          <w:b/>
          <w:sz w:val="20"/>
          <w:szCs w:val="20"/>
          <w:lang w:val="ru-RU"/>
        </w:rPr>
      </w:pPr>
      <w:r w:rsidRPr="00B04CBC">
        <w:rPr>
          <w:b/>
          <w:sz w:val="20"/>
          <w:szCs w:val="20"/>
          <w:lang w:val="ru-RU"/>
        </w:rPr>
        <w:br w:type="page"/>
      </w:r>
    </w:p>
    <w:p w14:paraId="34AADD42" w14:textId="77777777" w:rsidR="00492CC9" w:rsidRPr="00B04CBC" w:rsidRDefault="00492CC9" w:rsidP="00492CC9">
      <w:pPr>
        <w:shd w:val="clear" w:color="auto" w:fill="FFFFFF"/>
        <w:spacing w:line="276" w:lineRule="auto"/>
        <w:jc w:val="right"/>
        <w:outlineLvl w:val="0"/>
        <w:rPr>
          <w:b/>
          <w:sz w:val="20"/>
          <w:szCs w:val="20"/>
          <w:lang w:val="ru-RU"/>
        </w:rPr>
      </w:pPr>
      <w:r w:rsidRPr="00815B8B">
        <w:rPr>
          <w:b/>
          <w:sz w:val="20"/>
          <w:szCs w:val="20"/>
          <w:lang w:val="bg-BG"/>
        </w:rPr>
        <w:lastRenderedPageBreak/>
        <w:t>О</w:t>
      </w:r>
      <w:r w:rsidRPr="00B04CBC">
        <w:rPr>
          <w:b/>
          <w:sz w:val="20"/>
          <w:szCs w:val="20"/>
          <w:lang w:val="ru-RU"/>
        </w:rPr>
        <w:t>бразец</w:t>
      </w:r>
    </w:p>
    <w:p w14:paraId="6E226909" w14:textId="77777777" w:rsidR="00815B8B" w:rsidRPr="00815B8B" w:rsidRDefault="00815B8B" w:rsidP="00815B8B">
      <w:pPr>
        <w:keepLines/>
        <w:jc w:val="right"/>
        <w:rPr>
          <w:rFonts w:ascii="Verdana" w:hAnsi="Verdana"/>
          <w:sz w:val="20"/>
          <w:szCs w:val="20"/>
          <w:vertAlign w:val="superscript"/>
          <w:lang w:val="bg-BG"/>
        </w:rPr>
      </w:pPr>
    </w:p>
    <w:p w14:paraId="767D58AD" w14:textId="77777777" w:rsidR="00492CC9" w:rsidRPr="00680B41" w:rsidRDefault="00492CC9" w:rsidP="00492CC9">
      <w:pPr>
        <w:spacing w:after="200" w:line="276" w:lineRule="auto"/>
        <w:jc w:val="center"/>
        <w:rPr>
          <w:rFonts w:ascii="Verdana" w:eastAsiaTheme="minorHAnsi" w:hAnsi="Verdana" w:cstheme="minorBidi"/>
          <w:b/>
          <w:bCs/>
          <w:sz w:val="20"/>
          <w:szCs w:val="20"/>
          <w:lang w:val="bg-BG" w:bidi="bg-BG"/>
        </w:rPr>
      </w:pPr>
      <w:bookmarkStart w:id="53" w:name="bookmark0"/>
      <w:r w:rsidRPr="00680B41">
        <w:rPr>
          <w:rFonts w:ascii="Verdana" w:eastAsiaTheme="minorHAnsi" w:hAnsi="Verdana" w:cstheme="minorBidi"/>
          <w:b/>
          <w:bCs/>
          <w:sz w:val="20"/>
          <w:szCs w:val="20"/>
          <w:lang w:val="bg-BG" w:bidi="bg-BG"/>
        </w:rPr>
        <w:t>ДЕКЛАРАЦИЯ</w:t>
      </w:r>
      <w:bookmarkEnd w:id="53"/>
    </w:p>
    <w:p w14:paraId="41BFEB0B"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bookmarkStart w:id="54" w:name="bookmark1"/>
      <w:r w:rsidRPr="00680B41">
        <w:rPr>
          <w:rFonts w:ascii="Verdana" w:eastAsiaTheme="minorHAnsi" w:hAnsi="Verdana" w:cstheme="minorBidi"/>
          <w:sz w:val="20"/>
          <w:szCs w:val="20"/>
          <w:lang w:val="bg-BG" w:bidi="bg-BG"/>
        </w:rPr>
        <w:t>ЗА ВСИЧКИ ЗАДЪЛЖЕНИ ЛИЦА ПО СМИСЪЛА НА ЧЛ. 54, АЛ. 2 И ЧЛ. 55, АЛ. 3 ОГ ЗОП</w:t>
      </w:r>
      <w:bookmarkEnd w:id="54"/>
    </w:p>
    <w:p w14:paraId="6689CD1F" w14:textId="77777777" w:rsidR="00F43A42" w:rsidRPr="00B04CBC" w:rsidRDefault="00F43A42" w:rsidP="00F43A42">
      <w:pPr>
        <w:jc w:val="both"/>
        <w:rPr>
          <w:rFonts w:ascii="Verdana" w:hAnsi="Verdana"/>
          <w:sz w:val="20"/>
          <w:szCs w:val="20"/>
          <w:lang w:val="ru-RU"/>
        </w:rPr>
      </w:pPr>
      <w:r w:rsidRPr="00B04CBC">
        <w:rPr>
          <w:rFonts w:ascii="Verdana" w:hAnsi="Verdana"/>
          <w:sz w:val="20"/>
          <w:szCs w:val="20"/>
          <w:lang w:val="ru-RU"/>
        </w:rPr>
        <w:t xml:space="preserve">Долуподписаният/ата/ </w:t>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t>,</w:t>
      </w:r>
    </w:p>
    <w:p w14:paraId="4F8F1805" w14:textId="77777777" w:rsidR="00F43A42" w:rsidRPr="00B04CBC" w:rsidRDefault="00F43A42" w:rsidP="00F43A42">
      <w:pPr>
        <w:jc w:val="center"/>
        <w:rPr>
          <w:rFonts w:ascii="Verdana" w:hAnsi="Verdana"/>
          <w:sz w:val="20"/>
          <w:szCs w:val="20"/>
          <w:vertAlign w:val="superscript"/>
          <w:lang w:val="ru-RU"/>
        </w:rPr>
      </w:pPr>
      <w:r w:rsidRPr="00B04CBC">
        <w:rPr>
          <w:rFonts w:ascii="Verdana" w:hAnsi="Verdana"/>
          <w:sz w:val="20"/>
          <w:szCs w:val="20"/>
          <w:vertAlign w:val="superscript"/>
          <w:lang w:val="ru-RU"/>
        </w:rPr>
        <w:t>/собствено бащино фамилно име /</w:t>
      </w:r>
    </w:p>
    <w:p w14:paraId="3F995806" w14:textId="77777777" w:rsidR="00F43A42" w:rsidRPr="00B04CBC" w:rsidRDefault="00F43A42" w:rsidP="00F43A42">
      <w:pPr>
        <w:jc w:val="both"/>
        <w:rPr>
          <w:rFonts w:ascii="Verdana" w:hAnsi="Verdana"/>
          <w:sz w:val="20"/>
          <w:szCs w:val="20"/>
          <w:lang w:val="ru-RU"/>
        </w:rPr>
      </w:pPr>
    </w:p>
    <w:p w14:paraId="78D2C0B5" w14:textId="77777777" w:rsidR="00F43A42" w:rsidRPr="00680B41" w:rsidRDefault="00F43A42" w:rsidP="00F43A42">
      <w:pPr>
        <w:widowControl w:val="0"/>
        <w:autoSpaceDE w:val="0"/>
        <w:autoSpaceDN w:val="0"/>
        <w:adjustRightInd w:val="0"/>
        <w:jc w:val="both"/>
        <w:rPr>
          <w:rFonts w:ascii="Verdana" w:hAnsi="Verdana"/>
          <w:sz w:val="20"/>
          <w:szCs w:val="20"/>
          <w:lang w:val="bg-BG"/>
        </w:rPr>
      </w:pPr>
      <w:r w:rsidRPr="00B04CBC">
        <w:rPr>
          <w:rFonts w:ascii="Verdana" w:hAnsi="Verdana"/>
          <w:sz w:val="20"/>
          <w:szCs w:val="20"/>
          <w:lang w:val="ru-RU"/>
        </w:rPr>
        <w:t xml:space="preserve">в качеството си </w:t>
      </w:r>
      <w:proofErr w:type="gramStart"/>
      <w:r w:rsidRPr="00B04CBC">
        <w:rPr>
          <w:rFonts w:ascii="Verdana" w:hAnsi="Verdana"/>
          <w:sz w:val="20"/>
          <w:szCs w:val="20"/>
          <w:lang w:val="ru-RU"/>
        </w:rPr>
        <w:t>на</w:t>
      </w:r>
      <w:proofErr w:type="gramEnd"/>
      <w:r w:rsidRPr="00B04CBC">
        <w:rPr>
          <w:rFonts w:ascii="Verdana" w:hAnsi="Verdana"/>
          <w:sz w:val="20"/>
          <w:szCs w:val="20"/>
          <w:lang w:val="ru-RU"/>
        </w:rPr>
        <w:t xml:space="preserve">  </w:t>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680B41">
        <w:rPr>
          <w:rFonts w:ascii="Verdana" w:hAnsi="Verdana"/>
          <w:sz w:val="20"/>
          <w:szCs w:val="20"/>
          <w:lang w:val="bg-BG"/>
        </w:rPr>
        <w:t>…………………………………………………………………………………...</w:t>
      </w:r>
    </w:p>
    <w:p w14:paraId="4837DA7C" w14:textId="77777777" w:rsidR="00F43A42" w:rsidRPr="00B04CBC" w:rsidRDefault="00F43A42" w:rsidP="00F43A42">
      <w:pPr>
        <w:widowControl w:val="0"/>
        <w:autoSpaceDE w:val="0"/>
        <w:autoSpaceDN w:val="0"/>
        <w:adjustRightInd w:val="0"/>
        <w:jc w:val="center"/>
        <w:rPr>
          <w:rFonts w:ascii="Verdana" w:hAnsi="Verdana"/>
          <w:sz w:val="20"/>
          <w:szCs w:val="20"/>
          <w:vertAlign w:val="superscript"/>
          <w:lang w:val="ru-RU"/>
        </w:rPr>
      </w:pPr>
      <w:r w:rsidRPr="00B04CBC">
        <w:rPr>
          <w:rFonts w:ascii="Verdana" w:hAnsi="Verdana"/>
          <w:i/>
          <w:sz w:val="20"/>
          <w:szCs w:val="20"/>
          <w:vertAlign w:val="superscript"/>
          <w:lang w:val="ru-RU"/>
        </w:rPr>
        <w:t>/посочва се качеството на лицет</w:t>
      </w:r>
      <w:r w:rsidRPr="00680B41">
        <w:rPr>
          <w:rFonts w:ascii="Verdana" w:hAnsi="Verdana"/>
          <w:i/>
          <w:sz w:val="20"/>
          <w:szCs w:val="20"/>
          <w:vertAlign w:val="superscript"/>
          <w:lang w:val="bg-BG"/>
        </w:rPr>
        <w:t>о</w:t>
      </w:r>
      <w:r w:rsidRPr="00B04CBC">
        <w:rPr>
          <w:rFonts w:ascii="Verdana" w:hAnsi="Verdana"/>
          <w:sz w:val="20"/>
          <w:szCs w:val="20"/>
          <w:vertAlign w:val="superscript"/>
          <w:lang w:val="ru-RU"/>
        </w:rPr>
        <w:t>/</w:t>
      </w:r>
    </w:p>
    <w:p w14:paraId="38C7D2F6" w14:textId="77777777" w:rsidR="00F43A42" w:rsidRPr="00680B41" w:rsidRDefault="00F43A42" w:rsidP="00680B41">
      <w:pPr>
        <w:spacing w:after="200" w:line="276" w:lineRule="auto"/>
        <w:jc w:val="both"/>
        <w:rPr>
          <w:rFonts w:ascii="Verdana" w:hAnsi="Verdana"/>
          <w:sz w:val="20"/>
          <w:szCs w:val="20"/>
          <w:lang w:val="bg-BG"/>
        </w:rPr>
      </w:pPr>
      <w:r w:rsidRPr="00B04CBC">
        <w:rPr>
          <w:rFonts w:ascii="Verdana" w:hAnsi="Verdana"/>
          <w:sz w:val="20"/>
          <w:szCs w:val="20"/>
          <w:lang w:val="ru-RU"/>
        </w:rPr>
        <w:t>в</w:t>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r w:rsidRPr="00B04CBC">
        <w:rPr>
          <w:rFonts w:ascii="Verdana" w:hAnsi="Verdana"/>
          <w:sz w:val="20"/>
          <w:szCs w:val="20"/>
          <w:lang w:val="ru-RU"/>
        </w:rPr>
        <w:tab/>
      </w:r>
    </w:p>
    <w:p w14:paraId="24E8EF30" w14:textId="77777777" w:rsidR="00F43A42" w:rsidRPr="00680B41" w:rsidRDefault="00F43A42" w:rsidP="00680B41">
      <w:pPr>
        <w:spacing w:after="200" w:line="276" w:lineRule="auto"/>
        <w:jc w:val="both"/>
        <w:rPr>
          <w:rFonts w:ascii="Verdana" w:hAnsi="Verdana"/>
          <w:sz w:val="20"/>
          <w:szCs w:val="20"/>
          <w:lang w:val="bg-BG"/>
        </w:rPr>
      </w:pPr>
    </w:p>
    <w:p w14:paraId="57C6D9F4" w14:textId="44D6BA15" w:rsidR="00F43A42" w:rsidRPr="00680B41" w:rsidRDefault="00F43A42"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sz w:val="20"/>
          <w:szCs w:val="20"/>
          <w:lang w:val="bg-BG" w:bidi="bg-BG"/>
        </w:rPr>
        <w:t>Относно: Процедура за възлагане на обществена поръчка с предмет с номер ТТ001</w:t>
      </w:r>
      <w:r w:rsidR="00EC495B">
        <w:rPr>
          <w:rFonts w:ascii="Verdana" w:eastAsiaTheme="minorHAnsi" w:hAnsi="Verdana" w:cstheme="minorBidi"/>
          <w:sz w:val="20"/>
          <w:szCs w:val="20"/>
          <w:lang w:val="bg-BG" w:bidi="bg-BG"/>
        </w:rPr>
        <w:t>724</w:t>
      </w:r>
      <w:r w:rsidRPr="00680B41">
        <w:rPr>
          <w:rFonts w:ascii="Verdana" w:eastAsiaTheme="minorHAnsi" w:hAnsi="Verdana" w:cstheme="minorBidi"/>
          <w:sz w:val="20"/>
          <w:szCs w:val="20"/>
          <w:lang w:val="bg-BG" w:bidi="bg-BG"/>
        </w:rPr>
        <w:t xml:space="preserve"> и предмет „</w:t>
      </w:r>
      <w:r w:rsidR="00EC495B">
        <w:rPr>
          <w:rFonts w:ascii="Verdana" w:hAnsi="Verdana"/>
          <w:b/>
          <w:bCs/>
          <w:sz w:val="20"/>
          <w:szCs w:val="20"/>
          <w:lang w:val="bg-BG"/>
        </w:rPr>
        <w:t>Извършване на</w:t>
      </w:r>
      <w:r w:rsidR="00EC495B" w:rsidRPr="00891177">
        <w:rPr>
          <w:rFonts w:ascii="Verdana" w:hAnsi="Verdana"/>
          <w:b/>
          <w:bCs/>
          <w:sz w:val="20"/>
          <w:szCs w:val="20"/>
          <w:lang w:val="ru-RU"/>
        </w:rPr>
        <w:t xml:space="preserve"> </w:t>
      </w:r>
      <w:r w:rsidR="00EC495B">
        <w:rPr>
          <w:rFonts w:ascii="Verdana" w:hAnsi="Verdana"/>
          <w:b/>
          <w:bCs/>
          <w:sz w:val="20"/>
          <w:szCs w:val="20"/>
          <w:lang w:val="bg-BG"/>
        </w:rPr>
        <w:t>сервизна и ремонтна дейност на повдигателни съоръжения</w:t>
      </w:r>
      <w:r w:rsidRPr="00680B41">
        <w:rPr>
          <w:rFonts w:ascii="Verdana" w:eastAsiaTheme="minorHAnsi" w:hAnsi="Verdana" w:cstheme="minorBidi"/>
          <w:sz w:val="20"/>
          <w:szCs w:val="20"/>
          <w:lang w:val="bg-BG" w:bidi="bg-BG"/>
        </w:rPr>
        <w:t>“</w:t>
      </w:r>
    </w:p>
    <w:p w14:paraId="52571592" w14:textId="77777777" w:rsidR="00F43A42" w:rsidRPr="00B04CBC" w:rsidRDefault="00F43A42" w:rsidP="00F43A42">
      <w:pPr>
        <w:shd w:val="clear" w:color="auto" w:fill="FFFFFF"/>
        <w:spacing w:line="276" w:lineRule="auto"/>
        <w:jc w:val="center"/>
        <w:outlineLvl w:val="0"/>
        <w:rPr>
          <w:rFonts w:ascii="Verdana" w:hAnsi="Verdana"/>
          <w:b/>
          <w:sz w:val="20"/>
          <w:szCs w:val="20"/>
          <w:lang w:val="ru-RU"/>
        </w:rPr>
      </w:pPr>
      <w:r w:rsidRPr="00B04CBC">
        <w:rPr>
          <w:rFonts w:ascii="Verdana" w:hAnsi="Verdana"/>
          <w:b/>
          <w:sz w:val="20"/>
          <w:szCs w:val="20"/>
          <w:lang w:val="ru-RU"/>
        </w:rPr>
        <w:t xml:space="preserve">Д Е К Л А </w:t>
      </w:r>
      <w:proofErr w:type="gramStart"/>
      <w:r w:rsidRPr="00B04CBC">
        <w:rPr>
          <w:rFonts w:ascii="Verdana" w:hAnsi="Verdana"/>
          <w:b/>
          <w:sz w:val="20"/>
          <w:szCs w:val="20"/>
          <w:lang w:val="ru-RU"/>
        </w:rPr>
        <w:t>Р</w:t>
      </w:r>
      <w:proofErr w:type="gramEnd"/>
      <w:r w:rsidRPr="00B04CBC">
        <w:rPr>
          <w:rFonts w:ascii="Verdana" w:hAnsi="Verdana"/>
          <w:b/>
          <w:sz w:val="20"/>
          <w:szCs w:val="20"/>
          <w:lang w:val="ru-RU"/>
        </w:rPr>
        <w:t xml:space="preserve"> И Р А М, ЧЕ:</w:t>
      </w:r>
    </w:p>
    <w:p w14:paraId="71E368C3" w14:textId="77777777" w:rsidR="00F43A42" w:rsidRPr="00680B41" w:rsidRDefault="00F43A42" w:rsidP="00680B41">
      <w:pPr>
        <w:spacing w:after="200" w:line="276" w:lineRule="auto"/>
        <w:jc w:val="both"/>
        <w:rPr>
          <w:rFonts w:ascii="Verdana" w:eastAsiaTheme="minorHAnsi" w:hAnsi="Verdana" w:cstheme="minorBidi"/>
          <w:b/>
          <w:bCs/>
          <w:sz w:val="20"/>
          <w:szCs w:val="20"/>
          <w:lang w:val="bg-BG" w:bidi="bg-BG"/>
        </w:rPr>
      </w:pPr>
    </w:p>
    <w:p w14:paraId="273121B5"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Правно-организационна форма е: </w:t>
      </w:r>
      <w:r w:rsidRPr="00680B41">
        <w:rPr>
          <w:rFonts w:ascii="Verdana" w:eastAsiaTheme="minorHAnsi" w:hAnsi="Verdana" w:cstheme="minorBidi"/>
          <w:sz w:val="20"/>
          <w:szCs w:val="20"/>
          <w:lang w:val="bg-BG" w:bidi="bg-BG"/>
        </w:rPr>
        <w:t xml:space="preserve">………………………………………… </w:t>
      </w:r>
    </w:p>
    <w:p w14:paraId="22E6E643"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Всички задължени лица по </w:t>
      </w:r>
      <w:r w:rsidRPr="00680B41">
        <w:rPr>
          <w:rFonts w:ascii="Verdana" w:eastAsiaTheme="minorHAnsi" w:hAnsi="Verdana" w:cstheme="minorBidi"/>
          <w:sz w:val="20"/>
          <w:szCs w:val="20"/>
          <w:lang w:val="bg-BG" w:bidi="bg-BG"/>
        </w:rPr>
        <w:t>смисъла на чл. 54, ал. 2 и чл. 55, ал. 3 от ЗОП са следните:</w:t>
      </w:r>
    </w:p>
    <w:p w14:paraId="0F1C5316" w14:textId="77777777" w:rsidR="00492CC9" w:rsidRPr="00680B41" w:rsidRDefault="00492CC9" w:rsidP="00C23758">
      <w:pPr>
        <w:numPr>
          <w:ilvl w:val="0"/>
          <w:numId w:val="25"/>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sz w:val="20"/>
          <w:szCs w:val="20"/>
          <w:lang w:val="bg-BG" w:bidi="bg-BG"/>
        </w:rPr>
        <w:t>лицата</w:t>
      </w:r>
      <w:r w:rsidRPr="00680B41">
        <w:rPr>
          <w:rFonts w:ascii="Verdana" w:eastAsiaTheme="minorHAnsi" w:hAnsi="Verdana" w:cstheme="minorBidi"/>
          <w:sz w:val="20"/>
          <w:szCs w:val="20"/>
          <w:lang w:val="bg-BG" w:bidi="bg-BG"/>
        </w:rPr>
        <w:t xml:space="preserve">, </w:t>
      </w:r>
      <w:r w:rsidRPr="00680B41">
        <w:rPr>
          <w:rFonts w:ascii="Verdana" w:eastAsiaTheme="minorHAnsi" w:hAnsi="Verdana" w:cstheme="minorBidi"/>
          <w:b/>
          <w:bCs/>
          <w:sz w:val="20"/>
          <w:szCs w:val="20"/>
          <w:lang w:val="bg-BG" w:bidi="bg-BG"/>
        </w:rPr>
        <w:t>които представляват участника са:…………………………………</w:t>
      </w:r>
    </w:p>
    <w:p w14:paraId="4CAC360D" w14:textId="77777777" w:rsidR="00492CC9" w:rsidRPr="00680B41" w:rsidRDefault="00492CC9" w:rsidP="00C23758">
      <w:pPr>
        <w:numPr>
          <w:ilvl w:val="0"/>
          <w:numId w:val="25"/>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bCs/>
          <w:sz w:val="20"/>
          <w:szCs w:val="20"/>
          <w:lang w:val="bg-BG" w:bidi="bg-BG"/>
        </w:rPr>
        <w:t xml:space="preserve">лицата, които са членове на управителни и </w:t>
      </w:r>
      <w:r w:rsidRPr="00680B41">
        <w:rPr>
          <w:rFonts w:ascii="Verdana" w:eastAsiaTheme="minorHAnsi" w:hAnsi="Verdana" w:cstheme="minorBidi"/>
          <w:sz w:val="20"/>
          <w:szCs w:val="20"/>
          <w:lang w:val="bg-BG" w:bidi="bg-BG"/>
        </w:rPr>
        <w:t xml:space="preserve">надзорни </w:t>
      </w:r>
      <w:r w:rsidRPr="00680B41">
        <w:rPr>
          <w:rFonts w:ascii="Verdana" w:eastAsiaTheme="minorHAnsi" w:hAnsi="Verdana" w:cstheme="minorBidi"/>
          <w:b/>
          <w:bCs/>
          <w:sz w:val="20"/>
          <w:szCs w:val="20"/>
          <w:lang w:val="bg-BG" w:bidi="bg-BG"/>
        </w:rPr>
        <w:t>органи на участника са:………………………………………………………………………………………………..</w:t>
      </w:r>
    </w:p>
    <w:p w14:paraId="05A2805F" w14:textId="77777777" w:rsidR="00492CC9" w:rsidRPr="00680B41" w:rsidRDefault="00492CC9" w:rsidP="00C23758">
      <w:pPr>
        <w:numPr>
          <w:ilvl w:val="0"/>
          <w:numId w:val="25"/>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sz w:val="20"/>
          <w:szCs w:val="20"/>
          <w:lang w:val="bg-BG" w:bidi="bg-BG"/>
        </w:rPr>
        <w:t xml:space="preserve">други лица </w:t>
      </w:r>
      <w:r w:rsidRPr="00680B41">
        <w:rPr>
          <w:rFonts w:ascii="Verdana" w:eastAsiaTheme="minorHAnsi" w:hAnsi="Verdana" w:cstheme="minorBidi"/>
          <w:b/>
          <w:bCs/>
          <w:sz w:val="20"/>
          <w:szCs w:val="20"/>
          <w:lang w:val="bg-BG" w:bidi="bg-BG"/>
        </w:rPr>
        <w:t xml:space="preserve">със статут, който им позволява да </w:t>
      </w:r>
      <w:r w:rsidRPr="00680B41">
        <w:rPr>
          <w:rFonts w:ascii="Verdana" w:eastAsiaTheme="minorHAnsi" w:hAnsi="Verdana" w:cstheme="minorBidi"/>
          <w:sz w:val="20"/>
          <w:szCs w:val="20"/>
          <w:lang w:val="bg-BG" w:bidi="bg-BG"/>
        </w:rPr>
        <w:t xml:space="preserve">влияят </w:t>
      </w:r>
      <w:r w:rsidRPr="00680B41">
        <w:rPr>
          <w:rFonts w:ascii="Verdana" w:eastAsiaTheme="minorHAnsi" w:hAnsi="Verdana" w:cstheme="minorBidi"/>
          <w:b/>
          <w:bCs/>
          <w:sz w:val="20"/>
          <w:szCs w:val="20"/>
          <w:lang w:val="bg-BG" w:bidi="bg-BG"/>
        </w:rPr>
        <w:t xml:space="preserve">пряко върху дейността на </w:t>
      </w:r>
      <w:r w:rsidRPr="00680B41">
        <w:rPr>
          <w:rFonts w:ascii="Verdana" w:eastAsiaTheme="minorHAnsi" w:hAnsi="Verdana" w:cstheme="minorBidi"/>
          <w:sz w:val="20"/>
          <w:szCs w:val="20"/>
          <w:lang w:val="bg-BG" w:bidi="bg-BG"/>
        </w:rPr>
        <w:t xml:space="preserve">предприятието по </w:t>
      </w:r>
      <w:r w:rsidRPr="00680B41">
        <w:rPr>
          <w:rFonts w:ascii="Verdana" w:eastAsiaTheme="minorHAnsi" w:hAnsi="Verdana" w:cstheme="minorBidi"/>
          <w:b/>
          <w:bCs/>
          <w:sz w:val="20"/>
          <w:szCs w:val="20"/>
          <w:lang w:val="bg-BG" w:bidi="bg-BG"/>
        </w:rPr>
        <w:t xml:space="preserve">начин, еквивалентен на този, </w:t>
      </w:r>
      <w:r w:rsidRPr="00680B41">
        <w:rPr>
          <w:rFonts w:ascii="Verdana" w:eastAsiaTheme="minorHAnsi" w:hAnsi="Verdana" w:cstheme="minorBidi"/>
          <w:sz w:val="20"/>
          <w:szCs w:val="20"/>
          <w:lang w:val="bg-BG" w:bidi="bg-BG"/>
        </w:rPr>
        <w:t xml:space="preserve">валиден за </w:t>
      </w:r>
      <w:r w:rsidRPr="00680B41">
        <w:rPr>
          <w:rFonts w:ascii="Verdana" w:eastAsiaTheme="minorHAnsi" w:hAnsi="Verdana" w:cstheme="minorBidi"/>
          <w:b/>
          <w:bCs/>
          <w:sz w:val="20"/>
          <w:szCs w:val="20"/>
          <w:lang w:val="bg-BG" w:bidi="bg-BG"/>
        </w:rPr>
        <w:t xml:space="preserve">представляващите го лица, членовете </w:t>
      </w:r>
      <w:r w:rsidRPr="00680B41">
        <w:rPr>
          <w:rFonts w:ascii="Verdana" w:eastAsiaTheme="minorHAnsi" w:hAnsi="Verdana" w:cstheme="minorBidi"/>
          <w:sz w:val="20"/>
          <w:szCs w:val="20"/>
          <w:lang w:val="bg-BG" w:bidi="bg-BG"/>
        </w:rPr>
        <w:t xml:space="preserve">на </w:t>
      </w:r>
      <w:r w:rsidRPr="00680B41">
        <w:rPr>
          <w:rFonts w:ascii="Verdana" w:eastAsiaTheme="minorHAnsi" w:hAnsi="Verdana" w:cstheme="minorBidi"/>
          <w:b/>
          <w:bCs/>
          <w:sz w:val="20"/>
          <w:szCs w:val="20"/>
          <w:lang w:val="bg-BG" w:bidi="bg-BG"/>
        </w:rPr>
        <w:t xml:space="preserve">управителните или надзорните органи </w:t>
      </w:r>
      <w:r w:rsidRPr="00680B41">
        <w:rPr>
          <w:rFonts w:ascii="Verdana" w:eastAsiaTheme="minorHAnsi" w:hAnsi="Verdana" w:cstheme="minorBidi"/>
          <w:sz w:val="20"/>
          <w:szCs w:val="20"/>
          <w:lang w:val="bg-BG" w:bidi="bg-BG"/>
        </w:rPr>
        <w:t>са: ……………………………………………………………………………………………….</w:t>
      </w:r>
    </w:p>
    <w:p w14:paraId="4623625A" w14:textId="77777777" w:rsidR="00492CC9" w:rsidRPr="00680B41" w:rsidRDefault="00492CC9" w:rsidP="00680B41">
      <w:pPr>
        <w:spacing w:after="200" w:line="276" w:lineRule="auto"/>
        <w:jc w:val="both"/>
        <w:rPr>
          <w:rFonts w:ascii="Verdana" w:eastAsiaTheme="minorHAnsi" w:hAnsi="Verdana" w:cstheme="minorBidi"/>
          <w:bCs/>
          <w:sz w:val="20"/>
          <w:szCs w:val="20"/>
          <w:lang w:val="bg-BG" w:bidi="bg-BG"/>
        </w:rPr>
      </w:pPr>
      <w:r w:rsidRPr="00680B41">
        <w:rPr>
          <w:rFonts w:ascii="Verdana" w:eastAsiaTheme="minorHAnsi" w:hAnsi="Verdana" w:cstheme="minorBidi"/>
          <w:sz w:val="20"/>
          <w:szCs w:val="20"/>
          <w:lang w:val="bg-BG" w:bidi="bg-BG"/>
        </w:rPr>
        <w:t xml:space="preserve">Известна ми </w:t>
      </w:r>
      <w:r w:rsidRPr="00680B41">
        <w:rPr>
          <w:rFonts w:ascii="Verdana" w:eastAsiaTheme="minorHAnsi" w:hAnsi="Verdana" w:cstheme="minorBidi"/>
          <w:bCs/>
          <w:sz w:val="20"/>
          <w:szCs w:val="20"/>
          <w:lang w:val="bg-BG" w:bidi="bg-BG"/>
        </w:rPr>
        <w:t xml:space="preserve">е отговорността </w:t>
      </w:r>
      <w:r w:rsidRPr="00680B41">
        <w:rPr>
          <w:rFonts w:ascii="Verdana" w:eastAsiaTheme="minorHAnsi" w:hAnsi="Verdana" w:cstheme="minorBidi"/>
          <w:sz w:val="20"/>
          <w:szCs w:val="20"/>
          <w:lang w:val="bg-BG" w:bidi="bg-BG"/>
        </w:rPr>
        <w:t xml:space="preserve">по чл.313 </w:t>
      </w:r>
      <w:r w:rsidRPr="00680B41">
        <w:rPr>
          <w:rFonts w:ascii="Verdana" w:eastAsiaTheme="minorHAnsi" w:hAnsi="Verdana" w:cstheme="minorBidi"/>
          <w:bCs/>
          <w:sz w:val="20"/>
          <w:szCs w:val="20"/>
          <w:lang w:val="bg-BG" w:bidi="bg-BG"/>
        </w:rPr>
        <w:t>от Наказателния кодекс за посочване на неверни Данни.</w:t>
      </w:r>
    </w:p>
    <w:p w14:paraId="425445D2" w14:textId="0A9562EB" w:rsidR="00492CC9" w:rsidRPr="00680B41" w:rsidRDefault="00680B41" w:rsidP="00492CC9">
      <w:pPr>
        <w:tabs>
          <w:tab w:val="left" w:pos="6072"/>
        </w:tabs>
        <w:spacing w:after="200" w:line="276" w:lineRule="auto"/>
        <w:rPr>
          <w:rFonts w:ascii="Verdana" w:eastAsiaTheme="minorHAnsi" w:hAnsi="Verdana" w:cstheme="minorBidi"/>
          <w:bCs/>
          <w:sz w:val="20"/>
          <w:szCs w:val="20"/>
          <w:u w:val="single"/>
          <w:lang w:val="bg-BG" w:bidi="bg-BG"/>
        </w:rPr>
      </w:pPr>
      <w:bookmarkStart w:id="55" w:name="bookmark5"/>
      <w:r w:rsidRPr="00680B41">
        <w:rPr>
          <w:rFonts w:ascii="Verdana" w:eastAsiaTheme="minorHAnsi" w:hAnsi="Verdana" w:cstheme="minorBidi"/>
          <w:bCs/>
          <w:sz w:val="20"/>
          <w:szCs w:val="20"/>
          <w:u w:val="single"/>
          <w:lang w:val="bg-BG" w:bidi="bg-BG"/>
        </w:rPr>
        <w:t>Документът се подписва от законния представител на участника или от надлежно упълномощено лице.</w:t>
      </w:r>
    </w:p>
    <w:p w14:paraId="20008094" w14:textId="77777777" w:rsidR="00680B41" w:rsidRPr="00680B41" w:rsidRDefault="00680B41" w:rsidP="00492CC9">
      <w:pPr>
        <w:tabs>
          <w:tab w:val="left" w:pos="6072"/>
        </w:tabs>
        <w:spacing w:after="200" w:line="276" w:lineRule="auto"/>
        <w:rPr>
          <w:rFonts w:ascii="Verdana" w:eastAsiaTheme="minorHAnsi" w:hAnsi="Verdana" w:cstheme="minorBidi"/>
          <w:b/>
          <w:bCs/>
          <w:sz w:val="20"/>
          <w:szCs w:val="20"/>
          <w:lang w:val="bg-BG" w:bidi="bg-BG"/>
        </w:rPr>
      </w:pPr>
    </w:p>
    <w:bookmarkEnd w:id="55"/>
    <w:p w14:paraId="08373E6D" w14:textId="77777777" w:rsidR="00680B41" w:rsidRPr="00680B41" w:rsidRDefault="00680B41" w:rsidP="00680B41">
      <w:pPr>
        <w:keepLines/>
        <w:spacing w:after="240"/>
        <w:jc w:val="both"/>
        <w:rPr>
          <w:rFonts w:ascii="Verdana" w:hAnsi="Verdana"/>
          <w:b/>
          <w:sz w:val="20"/>
          <w:szCs w:val="20"/>
          <w:lang w:val="bg-BG"/>
        </w:rPr>
      </w:pPr>
      <w:r w:rsidRPr="00680B41">
        <w:rPr>
          <w:rFonts w:ascii="Verdana" w:hAnsi="Verdana"/>
          <w:b/>
          <w:sz w:val="20"/>
          <w:szCs w:val="20"/>
          <w:lang w:val="bg-BG"/>
        </w:rPr>
        <w:t>Подпис: ....................................</w:t>
      </w:r>
      <w:r w:rsidRPr="00680B41">
        <w:rPr>
          <w:rFonts w:ascii="Verdana" w:hAnsi="Verdana"/>
          <w:b/>
          <w:sz w:val="20"/>
          <w:szCs w:val="20"/>
          <w:lang w:val="bg-BG"/>
        </w:rPr>
        <w:tab/>
        <w:t>Дата:....................................</w:t>
      </w:r>
    </w:p>
    <w:p w14:paraId="2A08FB6B" w14:textId="77777777" w:rsidR="00492CC9" w:rsidRPr="00680B41" w:rsidRDefault="00492CC9" w:rsidP="00492CC9">
      <w:pPr>
        <w:spacing w:after="200" w:line="276" w:lineRule="auto"/>
        <w:rPr>
          <w:rFonts w:ascii="Verdana" w:eastAsiaTheme="minorHAnsi" w:hAnsi="Verdana" w:cstheme="minorBidi"/>
          <w:sz w:val="20"/>
          <w:szCs w:val="20"/>
          <w:lang w:val="bg-BG" w:bidi="bg-BG"/>
        </w:rPr>
      </w:pPr>
    </w:p>
    <w:p w14:paraId="35A20EA4" w14:textId="77777777" w:rsidR="00492CC9" w:rsidRPr="00680B41" w:rsidRDefault="00492CC9" w:rsidP="00492CC9">
      <w:pPr>
        <w:spacing w:after="200" w:line="276" w:lineRule="auto"/>
        <w:rPr>
          <w:rFonts w:ascii="Verdana" w:eastAsiaTheme="minorHAnsi" w:hAnsi="Verdana" w:cstheme="minorBidi"/>
          <w:sz w:val="20"/>
          <w:szCs w:val="20"/>
          <w:lang w:val="bg-BG"/>
        </w:rPr>
      </w:pPr>
    </w:p>
    <w:p w14:paraId="392469CB" w14:textId="77777777" w:rsidR="00815B8B" w:rsidRPr="00492CC9" w:rsidRDefault="00815B8B" w:rsidP="00815B8B">
      <w:pPr>
        <w:keepLines/>
        <w:spacing w:after="200" w:line="276" w:lineRule="auto"/>
        <w:rPr>
          <w:rFonts w:ascii="Verdana" w:hAnsi="Verdana"/>
          <w:sz w:val="20"/>
          <w:szCs w:val="20"/>
          <w:vertAlign w:val="superscript"/>
          <w:lang w:val="bg-BG"/>
        </w:rPr>
      </w:pPr>
    </w:p>
    <w:p w14:paraId="1E4F98CD" w14:textId="77777777" w:rsidR="00EB75A0" w:rsidRPr="00492CC9" w:rsidRDefault="00EB75A0" w:rsidP="00815B8B">
      <w:pPr>
        <w:keepLines/>
        <w:jc w:val="right"/>
        <w:rPr>
          <w:rFonts w:ascii="Verdana" w:hAnsi="Verdana"/>
          <w:b/>
          <w:bCs/>
          <w:sz w:val="20"/>
          <w:szCs w:val="20"/>
          <w:lang w:val="bg-BG"/>
        </w:rPr>
      </w:pPr>
    </w:p>
    <w:p w14:paraId="6EA5C058" w14:textId="77777777" w:rsidR="00EB75A0" w:rsidRPr="00680B41" w:rsidRDefault="00EB75A0" w:rsidP="00815B8B">
      <w:pPr>
        <w:keepLines/>
        <w:jc w:val="right"/>
        <w:rPr>
          <w:rFonts w:ascii="Verdana" w:hAnsi="Verdana"/>
          <w:b/>
          <w:bCs/>
          <w:sz w:val="20"/>
          <w:szCs w:val="20"/>
          <w:lang w:val="bg-BG"/>
        </w:rPr>
      </w:pPr>
    </w:p>
    <w:p w14:paraId="67D0E1EF" w14:textId="77777777" w:rsidR="00EB75A0" w:rsidRPr="00680B41" w:rsidRDefault="00EB75A0" w:rsidP="00815B8B">
      <w:pPr>
        <w:keepLines/>
        <w:jc w:val="right"/>
        <w:rPr>
          <w:rFonts w:ascii="Verdana" w:hAnsi="Verdana"/>
          <w:b/>
          <w:bCs/>
          <w:sz w:val="20"/>
          <w:szCs w:val="20"/>
          <w:lang w:val="bg-BG"/>
        </w:rPr>
      </w:pPr>
    </w:p>
    <w:p w14:paraId="5378724D" w14:textId="77777777" w:rsidR="00EB75A0" w:rsidRPr="00680B41" w:rsidRDefault="00EB75A0" w:rsidP="00815B8B">
      <w:pPr>
        <w:keepLines/>
        <w:jc w:val="right"/>
        <w:rPr>
          <w:rFonts w:ascii="Verdana" w:hAnsi="Verdana"/>
          <w:b/>
          <w:bCs/>
          <w:sz w:val="20"/>
          <w:szCs w:val="20"/>
          <w:lang w:val="bg-BG"/>
        </w:rPr>
      </w:pPr>
    </w:p>
    <w:p w14:paraId="4EC5E411" w14:textId="77777777" w:rsidR="00EB75A0" w:rsidRPr="00680B41" w:rsidRDefault="00EB75A0" w:rsidP="00815B8B">
      <w:pPr>
        <w:keepLines/>
        <w:jc w:val="right"/>
        <w:rPr>
          <w:rFonts w:ascii="Verdana" w:hAnsi="Verdana"/>
          <w:b/>
          <w:bCs/>
          <w:sz w:val="20"/>
          <w:szCs w:val="20"/>
          <w:lang w:val="bg-BG"/>
        </w:rPr>
      </w:pPr>
    </w:p>
    <w:p w14:paraId="18CB2FD4" w14:textId="77777777" w:rsidR="00EB75A0" w:rsidRPr="00680B41" w:rsidRDefault="00EB75A0" w:rsidP="00815B8B">
      <w:pPr>
        <w:keepLines/>
        <w:jc w:val="right"/>
        <w:rPr>
          <w:rFonts w:ascii="Verdana" w:hAnsi="Verdana"/>
          <w:b/>
          <w:bCs/>
          <w:sz w:val="20"/>
          <w:szCs w:val="20"/>
          <w:lang w:val="bg-BG"/>
        </w:rPr>
      </w:pPr>
    </w:p>
    <w:p w14:paraId="45F68EB7" w14:textId="77777777" w:rsidR="00EB75A0" w:rsidRDefault="00EB75A0" w:rsidP="00815B8B">
      <w:pPr>
        <w:keepLines/>
        <w:jc w:val="right"/>
        <w:rPr>
          <w:rFonts w:ascii="Verdana" w:hAnsi="Verdana"/>
          <w:b/>
          <w:bCs/>
          <w:sz w:val="20"/>
          <w:szCs w:val="20"/>
          <w:lang w:val="bg-BG"/>
        </w:rPr>
      </w:pPr>
    </w:p>
    <w:p w14:paraId="1ECDCCE3" w14:textId="77777777" w:rsidR="00EB75A0" w:rsidRDefault="00EB75A0" w:rsidP="00815B8B">
      <w:pPr>
        <w:keepLines/>
        <w:jc w:val="right"/>
        <w:rPr>
          <w:rFonts w:ascii="Verdana" w:hAnsi="Verdana"/>
          <w:b/>
          <w:bCs/>
          <w:sz w:val="20"/>
          <w:szCs w:val="20"/>
          <w:lang w:val="bg-BG"/>
        </w:rPr>
      </w:pPr>
    </w:p>
    <w:p w14:paraId="5839E21A" w14:textId="77777777" w:rsidR="00EB75A0" w:rsidRDefault="00EB75A0" w:rsidP="00815B8B">
      <w:pPr>
        <w:keepLines/>
        <w:jc w:val="right"/>
        <w:rPr>
          <w:rFonts w:ascii="Verdana" w:hAnsi="Verdana"/>
          <w:b/>
          <w:bCs/>
          <w:sz w:val="20"/>
          <w:szCs w:val="20"/>
          <w:lang w:val="bg-BG"/>
        </w:rPr>
      </w:pPr>
    </w:p>
    <w:p w14:paraId="3FA3DDC8" w14:textId="77777777" w:rsidR="00EB75A0" w:rsidRDefault="00EB75A0" w:rsidP="00815B8B">
      <w:pPr>
        <w:keepLines/>
        <w:jc w:val="right"/>
        <w:rPr>
          <w:rFonts w:ascii="Verdana" w:hAnsi="Verdana"/>
          <w:b/>
          <w:bCs/>
          <w:sz w:val="20"/>
          <w:szCs w:val="20"/>
          <w:lang w:val="bg-BG"/>
        </w:rPr>
      </w:pPr>
    </w:p>
    <w:p w14:paraId="0C800F6F" w14:textId="77777777" w:rsidR="00EB75A0" w:rsidRDefault="00EB75A0" w:rsidP="00815B8B">
      <w:pPr>
        <w:keepLines/>
        <w:jc w:val="right"/>
        <w:rPr>
          <w:rFonts w:ascii="Verdana" w:hAnsi="Verdana"/>
          <w:b/>
          <w:bCs/>
          <w:sz w:val="20"/>
          <w:szCs w:val="20"/>
          <w:lang w:val="bg-BG"/>
        </w:rPr>
      </w:pPr>
    </w:p>
    <w:p w14:paraId="27DCDDA2" w14:textId="77777777" w:rsidR="00EB75A0" w:rsidRDefault="00EB75A0" w:rsidP="00815B8B">
      <w:pPr>
        <w:keepLines/>
        <w:jc w:val="right"/>
        <w:rPr>
          <w:rFonts w:ascii="Verdana" w:hAnsi="Verdana"/>
          <w:b/>
          <w:bCs/>
          <w:sz w:val="20"/>
          <w:szCs w:val="20"/>
          <w:lang w:val="bg-BG"/>
        </w:rPr>
      </w:pPr>
    </w:p>
    <w:p w14:paraId="5F2F4E31" w14:textId="77777777" w:rsidR="00EB75A0" w:rsidRDefault="00EB75A0" w:rsidP="00815B8B">
      <w:pPr>
        <w:keepLines/>
        <w:jc w:val="right"/>
        <w:rPr>
          <w:rFonts w:ascii="Verdana" w:hAnsi="Verdana"/>
          <w:b/>
          <w:bCs/>
          <w:sz w:val="20"/>
          <w:szCs w:val="20"/>
          <w:lang w:val="bg-BG"/>
        </w:rPr>
      </w:pPr>
    </w:p>
    <w:p w14:paraId="1CFA892B" w14:textId="77777777" w:rsidR="00EB75A0" w:rsidRPr="00EB75A0" w:rsidRDefault="00EB75A0" w:rsidP="00EB75A0">
      <w:pPr>
        <w:spacing w:before="60" w:after="60"/>
        <w:ind w:right="299"/>
        <w:jc w:val="both"/>
        <w:rPr>
          <w:sz w:val="20"/>
          <w:szCs w:val="20"/>
          <w:lang w:val="bg-BG"/>
        </w:rPr>
      </w:pPr>
    </w:p>
    <w:p w14:paraId="526D0572" w14:textId="77777777" w:rsidR="00EB75A0" w:rsidRPr="00EB75A0" w:rsidRDefault="00EB75A0" w:rsidP="00EB75A0">
      <w:pPr>
        <w:rPr>
          <w:sz w:val="22"/>
          <w:szCs w:val="22"/>
          <w:lang w:val="bg-BG"/>
        </w:rPr>
      </w:pPr>
    </w:p>
    <w:p w14:paraId="7F89B1D7" w14:textId="77777777" w:rsidR="00EB75A0" w:rsidRDefault="00EB75A0" w:rsidP="00815B8B">
      <w:pPr>
        <w:keepLines/>
        <w:jc w:val="right"/>
        <w:rPr>
          <w:rFonts w:ascii="Verdana" w:hAnsi="Verdana"/>
          <w:b/>
          <w:bCs/>
          <w:sz w:val="20"/>
          <w:szCs w:val="20"/>
          <w:lang w:val="bg-BG"/>
        </w:rPr>
      </w:pPr>
    </w:p>
    <w:p w14:paraId="79281845" w14:textId="77777777" w:rsidR="00EB75A0" w:rsidRDefault="00EB75A0" w:rsidP="00815B8B">
      <w:pPr>
        <w:keepLines/>
        <w:jc w:val="right"/>
        <w:rPr>
          <w:rFonts w:ascii="Verdana" w:hAnsi="Verdana"/>
          <w:b/>
          <w:bCs/>
          <w:sz w:val="20"/>
          <w:szCs w:val="20"/>
          <w:lang w:val="bg-BG"/>
        </w:rPr>
      </w:pPr>
    </w:p>
    <w:p w14:paraId="44FB5D66"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A80A40" w14:paraId="406D2DE4" w14:textId="77777777" w:rsidTr="00BA48CE">
        <w:trPr>
          <w:trHeight w:val="597"/>
          <w:tblHeader/>
        </w:trPr>
        <w:tc>
          <w:tcPr>
            <w:tcW w:w="5000" w:type="pct"/>
            <w:gridSpan w:val="3"/>
            <w:shd w:val="clear" w:color="auto" w:fill="E0E0E0"/>
            <w:vAlign w:val="center"/>
          </w:tcPr>
          <w:p w14:paraId="7A3AE4EC"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A80A40" w14:paraId="7BF085E9" w14:textId="77777777" w:rsidTr="00BA48CE">
        <w:trPr>
          <w:tblHeader/>
        </w:trPr>
        <w:tc>
          <w:tcPr>
            <w:tcW w:w="292" w:type="pct"/>
            <w:shd w:val="clear" w:color="auto" w:fill="E0E0E0"/>
            <w:vAlign w:val="center"/>
          </w:tcPr>
          <w:p w14:paraId="37865CE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38A77C1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0C50343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A80A40" w14:paraId="17074A18" w14:textId="77777777" w:rsidTr="00BA48CE">
        <w:trPr>
          <w:trHeight w:val="329"/>
        </w:trPr>
        <w:tc>
          <w:tcPr>
            <w:tcW w:w="292" w:type="pct"/>
            <w:shd w:val="clear" w:color="auto" w:fill="auto"/>
            <w:vAlign w:val="center"/>
          </w:tcPr>
          <w:p w14:paraId="554E2A9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2C5A35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3177C4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A80A40" w14:paraId="3652710C" w14:textId="77777777" w:rsidTr="00BA48CE">
        <w:trPr>
          <w:trHeight w:val="300"/>
        </w:trPr>
        <w:tc>
          <w:tcPr>
            <w:tcW w:w="292" w:type="pct"/>
            <w:shd w:val="clear" w:color="auto" w:fill="auto"/>
            <w:vAlign w:val="center"/>
          </w:tcPr>
          <w:p w14:paraId="0DB24B3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FB73C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895CFD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A80A40" w14:paraId="0981CEC1" w14:textId="77777777" w:rsidTr="00BA48CE">
        <w:trPr>
          <w:trHeight w:val="243"/>
        </w:trPr>
        <w:tc>
          <w:tcPr>
            <w:tcW w:w="292" w:type="pct"/>
            <w:shd w:val="clear" w:color="auto" w:fill="auto"/>
            <w:vAlign w:val="center"/>
          </w:tcPr>
          <w:p w14:paraId="13C7B7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6FD096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01AA6E8"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A80A40" w14:paraId="7E7CC45B" w14:textId="77777777" w:rsidTr="00BA48CE">
        <w:trPr>
          <w:trHeight w:val="271"/>
        </w:trPr>
        <w:tc>
          <w:tcPr>
            <w:tcW w:w="292" w:type="pct"/>
            <w:shd w:val="clear" w:color="auto" w:fill="auto"/>
            <w:vAlign w:val="center"/>
          </w:tcPr>
          <w:p w14:paraId="53E565A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278AF1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0AE140B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A80A40" w14:paraId="6E0E5EF3" w14:textId="77777777" w:rsidTr="00BA48CE">
        <w:trPr>
          <w:trHeight w:val="275"/>
        </w:trPr>
        <w:tc>
          <w:tcPr>
            <w:tcW w:w="292" w:type="pct"/>
            <w:shd w:val="clear" w:color="auto" w:fill="auto"/>
            <w:vAlign w:val="center"/>
          </w:tcPr>
          <w:p w14:paraId="1385DE6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11B10A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FFB12D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A80A40" w14:paraId="6ED32F0E" w14:textId="77777777" w:rsidTr="00BA48CE">
        <w:tc>
          <w:tcPr>
            <w:tcW w:w="292" w:type="pct"/>
            <w:shd w:val="clear" w:color="auto" w:fill="auto"/>
            <w:vAlign w:val="center"/>
          </w:tcPr>
          <w:p w14:paraId="385D8DDC"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817F4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A1A524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A80A40" w14:paraId="705CDAB4" w14:textId="77777777" w:rsidTr="00BA48CE">
        <w:tc>
          <w:tcPr>
            <w:tcW w:w="292" w:type="pct"/>
            <w:shd w:val="clear" w:color="auto" w:fill="auto"/>
            <w:vAlign w:val="center"/>
          </w:tcPr>
          <w:p w14:paraId="36C10DF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740B9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79092EF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A80A40" w14:paraId="1B634E06" w14:textId="77777777" w:rsidTr="00BA48CE">
        <w:trPr>
          <w:trHeight w:val="327"/>
        </w:trPr>
        <w:tc>
          <w:tcPr>
            <w:tcW w:w="292" w:type="pct"/>
            <w:shd w:val="clear" w:color="auto" w:fill="auto"/>
            <w:vAlign w:val="center"/>
          </w:tcPr>
          <w:p w14:paraId="353F2526"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281031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A604C7E"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A80A40" w14:paraId="1E6351A5" w14:textId="77777777" w:rsidTr="00BA48CE">
        <w:trPr>
          <w:trHeight w:val="263"/>
        </w:trPr>
        <w:tc>
          <w:tcPr>
            <w:tcW w:w="292" w:type="pct"/>
            <w:shd w:val="clear" w:color="auto" w:fill="auto"/>
            <w:vAlign w:val="center"/>
          </w:tcPr>
          <w:p w14:paraId="4BB5044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A714E2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7CF7FB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A80A40" w14:paraId="4393700A" w14:textId="77777777" w:rsidTr="00BA48CE">
        <w:trPr>
          <w:trHeight w:val="223"/>
        </w:trPr>
        <w:tc>
          <w:tcPr>
            <w:tcW w:w="292" w:type="pct"/>
            <w:shd w:val="clear" w:color="auto" w:fill="auto"/>
            <w:vAlign w:val="center"/>
          </w:tcPr>
          <w:p w14:paraId="633FE9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5E712CF"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2CC95A2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A80A40" w14:paraId="644388E1" w14:textId="77777777" w:rsidTr="00BA48CE">
        <w:trPr>
          <w:trHeight w:val="223"/>
        </w:trPr>
        <w:tc>
          <w:tcPr>
            <w:tcW w:w="292" w:type="pct"/>
            <w:shd w:val="clear" w:color="auto" w:fill="auto"/>
            <w:vAlign w:val="center"/>
          </w:tcPr>
          <w:p w14:paraId="0A3E17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17C073"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293EAB6F" w14:textId="77777777" w:rsidR="00815B8B" w:rsidRPr="00815B8B" w:rsidRDefault="00815B8B" w:rsidP="00815B8B">
            <w:pPr>
              <w:keepLines/>
              <w:spacing w:before="120" w:after="120"/>
              <w:jc w:val="both"/>
              <w:rPr>
                <w:rFonts w:ascii="Verdana" w:hAnsi="Verdana"/>
                <w:sz w:val="20"/>
                <w:szCs w:val="20"/>
                <w:lang w:val="bg-BG"/>
              </w:rPr>
            </w:pPr>
          </w:p>
        </w:tc>
      </w:tr>
      <w:tr w:rsidR="00815B8B" w:rsidRPr="00A80A40" w14:paraId="47E69BF4" w14:textId="77777777" w:rsidTr="00BA48CE">
        <w:trPr>
          <w:trHeight w:val="223"/>
        </w:trPr>
        <w:tc>
          <w:tcPr>
            <w:tcW w:w="292" w:type="pct"/>
            <w:shd w:val="clear" w:color="auto" w:fill="auto"/>
            <w:vAlign w:val="center"/>
          </w:tcPr>
          <w:p w14:paraId="0DE70B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3B07587"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399A1F2"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A80A40" w14:paraId="568CA30A" w14:textId="77777777" w:rsidTr="00BA48CE">
        <w:trPr>
          <w:trHeight w:val="223"/>
        </w:trPr>
        <w:tc>
          <w:tcPr>
            <w:tcW w:w="292" w:type="pct"/>
            <w:shd w:val="clear" w:color="auto" w:fill="auto"/>
            <w:vAlign w:val="center"/>
          </w:tcPr>
          <w:p w14:paraId="74F9ADB7"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98A29A9"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46D0CB1"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A80A40" w14:paraId="32F84F4B" w14:textId="77777777" w:rsidTr="00BA48CE">
        <w:trPr>
          <w:trHeight w:val="223"/>
        </w:trPr>
        <w:tc>
          <w:tcPr>
            <w:tcW w:w="292" w:type="pct"/>
            <w:shd w:val="clear" w:color="auto" w:fill="auto"/>
            <w:vAlign w:val="center"/>
          </w:tcPr>
          <w:p w14:paraId="6C578E1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5F247C4"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6AB81486" w14:textId="77777777" w:rsidR="00815B8B" w:rsidRPr="00815B8B" w:rsidRDefault="00815B8B" w:rsidP="00815B8B">
            <w:pPr>
              <w:keepLines/>
              <w:spacing w:before="120" w:after="120"/>
              <w:jc w:val="both"/>
              <w:rPr>
                <w:rFonts w:ascii="Verdana" w:hAnsi="Verdana" w:cs="Arial"/>
                <w:sz w:val="20"/>
                <w:szCs w:val="20"/>
                <w:lang w:val="bg-BG"/>
              </w:rPr>
            </w:pPr>
          </w:p>
        </w:tc>
      </w:tr>
    </w:tbl>
    <w:p w14:paraId="7B06B85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BDA3E50"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E956E2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15AEFDD9"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754D2C18"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2CA192C0" w14:textId="77777777" w:rsidR="00815B8B" w:rsidRDefault="00815B8B" w:rsidP="00815B8B">
      <w:pPr>
        <w:keepLines/>
        <w:spacing w:after="200" w:line="276" w:lineRule="auto"/>
        <w:rPr>
          <w:rFonts w:ascii="Verdana" w:hAnsi="Verdana" w:cs="Arial"/>
          <w:bCs/>
          <w:sz w:val="20"/>
          <w:szCs w:val="20"/>
          <w:lang w:val="bg-BG"/>
        </w:rPr>
      </w:pPr>
    </w:p>
    <w:p w14:paraId="50859456" w14:textId="77777777" w:rsidR="006A0B58" w:rsidRDefault="006A0B58" w:rsidP="00815B8B">
      <w:pPr>
        <w:keepLines/>
        <w:spacing w:after="200" w:line="276" w:lineRule="auto"/>
        <w:rPr>
          <w:rFonts w:ascii="Verdana" w:hAnsi="Verdana" w:cs="Arial"/>
          <w:bCs/>
          <w:sz w:val="20"/>
          <w:szCs w:val="20"/>
          <w:lang w:val="bg-BG"/>
        </w:rPr>
      </w:pPr>
    </w:p>
    <w:p w14:paraId="0EF795C5" w14:textId="77777777" w:rsidR="003D604C" w:rsidRDefault="003D604C" w:rsidP="003C76AD">
      <w:pPr>
        <w:rPr>
          <w:rFonts w:ascii="Verdana" w:hAnsi="Verdana"/>
          <w:sz w:val="20"/>
          <w:szCs w:val="20"/>
          <w:lang w:val="bg-BG"/>
        </w:rPr>
      </w:pPr>
    </w:p>
    <w:p w14:paraId="4B3971F2" w14:textId="77777777" w:rsidR="003D604C" w:rsidRDefault="003D604C" w:rsidP="003C76AD">
      <w:pPr>
        <w:rPr>
          <w:rFonts w:ascii="Verdana" w:hAnsi="Verdana"/>
          <w:sz w:val="20"/>
          <w:szCs w:val="20"/>
          <w:lang w:val="bg-BG"/>
        </w:rPr>
      </w:pPr>
    </w:p>
    <w:p w14:paraId="75D52069" w14:textId="77777777" w:rsidR="003D604C" w:rsidRPr="00EB75A0" w:rsidRDefault="003D604C" w:rsidP="003D604C">
      <w:pPr>
        <w:tabs>
          <w:tab w:val="left" w:pos="2828"/>
        </w:tabs>
        <w:overflowPunct w:val="0"/>
        <w:autoSpaceDE w:val="0"/>
        <w:autoSpaceDN w:val="0"/>
        <w:adjustRightInd w:val="0"/>
        <w:ind w:left="-57" w:right="-57" w:firstLine="720"/>
        <w:jc w:val="center"/>
        <w:outlineLvl w:val="0"/>
        <w:rPr>
          <w:sz w:val="22"/>
          <w:szCs w:val="22"/>
          <w:lang w:val="bg-BG"/>
        </w:rPr>
      </w:pPr>
      <w:r w:rsidRPr="00EB75A0">
        <w:rPr>
          <w:b/>
          <w:sz w:val="22"/>
          <w:szCs w:val="22"/>
          <w:lang w:val="bg-BG"/>
        </w:rPr>
        <w:lastRenderedPageBreak/>
        <w:t>ИНФОРМАЦИЯ</w:t>
      </w:r>
    </w:p>
    <w:p w14:paraId="0C4951A3" w14:textId="77777777" w:rsidR="003D604C" w:rsidRPr="00EB75A0" w:rsidRDefault="003D604C" w:rsidP="003D604C">
      <w:pPr>
        <w:tabs>
          <w:tab w:val="left" w:pos="2828"/>
        </w:tabs>
        <w:overflowPunct w:val="0"/>
        <w:autoSpaceDE w:val="0"/>
        <w:autoSpaceDN w:val="0"/>
        <w:adjustRightInd w:val="0"/>
        <w:ind w:left="-57" w:right="-57" w:firstLine="720"/>
        <w:jc w:val="center"/>
        <w:outlineLvl w:val="0"/>
        <w:rPr>
          <w:rFonts w:cs="Arial"/>
          <w:sz w:val="22"/>
          <w:szCs w:val="22"/>
          <w:lang w:val="bg-BG"/>
        </w:rPr>
      </w:pPr>
      <w:r w:rsidRPr="00EB75A0">
        <w:rPr>
          <w:sz w:val="22"/>
          <w:szCs w:val="22"/>
          <w:lang w:val="bg-BG"/>
        </w:rPr>
        <w:t xml:space="preserve">за </w:t>
      </w:r>
      <w:r w:rsidRPr="00EB75A0">
        <w:rPr>
          <w:rFonts w:cs="Arial"/>
          <w:sz w:val="22"/>
          <w:szCs w:val="22"/>
          <w:lang w:val="bg-BG"/>
        </w:rPr>
        <w:t xml:space="preserve">лице за контакт за огледи </w:t>
      </w:r>
    </w:p>
    <w:p w14:paraId="73CD867F" w14:textId="1FDE4AE7" w:rsidR="003D604C" w:rsidRPr="00EB75A0" w:rsidRDefault="003D604C" w:rsidP="003D604C">
      <w:pPr>
        <w:tabs>
          <w:tab w:val="left" w:pos="2828"/>
        </w:tabs>
        <w:overflowPunct w:val="0"/>
        <w:autoSpaceDE w:val="0"/>
        <w:autoSpaceDN w:val="0"/>
        <w:adjustRightInd w:val="0"/>
        <w:ind w:left="-57" w:right="-57" w:firstLine="720"/>
        <w:jc w:val="center"/>
        <w:outlineLvl w:val="0"/>
        <w:rPr>
          <w:rFonts w:cs="Arial"/>
          <w:sz w:val="22"/>
          <w:szCs w:val="22"/>
          <w:lang w:val="bg-BG"/>
        </w:rPr>
      </w:pPr>
      <w:r w:rsidRPr="00EB75A0">
        <w:rPr>
          <w:rFonts w:cs="Arial"/>
          <w:sz w:val="22"/>
          <w:szCs w:val="22"/>
          <w:lang w:val="bg-BG"/>
        </w:rPr>
        <w:t>на обект</w:t>
      </w:r>
      <w:r w:rsidR="00A80A40">
        <w:rPr>
          <w:rFonts w:cs="Arial"/>
          <w:sz w:val="22"/>
          <w:szCs w:val="22"/>
          <w:lang w:val="bg-BG"/>
        </w:rPr>
        <w:t>ите</w:t>
      </w:r>
      <w:r w:rsidRPr="00EB75A0">
        <w:rPr>
          <w:rFonts w:cs="Arial"/>
          <w:sz w:val="22"/>
          <w:szCs w:val="22"/>
          <w:lang w:val="bg-BG"/>
        </w:rPr>
        <w:t xml:space="preserve">, </w:t>
      </w:r>
      <w:r w:rsidRPr="00EB75A0">
        <w:rPr>
          <w:sz w:val="22"/>
          <w:szCs w:val="22"/>
          <w:lang w:val="bg-BG"/>
        </w:rPr>
        <w:t>предмет на процедура с номер ТТ00</w:t>
      </w:r>
      <w:r>
        <w:rPr>
          <w:sz w:val="22"/>
          <w:szCs w:val="22"/>
          <w:lang w:val="bg-BG"/>
        </w:rPr>
        <w:t>1724</w:t>
      </w:r>
    </w:p>
    <w:p w14:paraId="2EAD9D64" w14:textId="77777777" w:rsidR="003D604C" w:rsidRPr="00EB75A0" w:rsidRDefault="003D604C" w:rsidP="003D604C">
      <w:pPr>
        <w:tabs>
          <w:tab w:val="left" w:pos="2828"/>
        </w:tabs>
        <w:overflowPunct w:val="0"/>
        <w:autoSpaceDE w:val="0"/>
        <w:autoSpaceDN w:val="0"/>
        <w:adjustRightInd w:val="0"/>
        <w:ind w:left="-57" w:right="-57" w:firstLine="720"/>
        <w:jc w:val="both"/>
        <w:outlineLvl w:val="0"/>
        <w:rPr>
          <w:sz w:val="22"/>
          <w:szCs w:val="22"/>
          <w:lang w:val="bg-BG"/>
        </w:rPr>
      </w:pPr>
    </w:p>
    <w:p w14:paraId="557BC47E" w14:textId="77777777" w:rsidR="003D604C" w:rsidRPr="00EB75A0" w:rsidRDefault="003D604C" w:rsidP="003D604C">
      <w:pPr>
        <w:overflowPunct w:val="0"/>
        <w:autoSpaceDE w:val="0"/>
        <w:autoSpaceDN w:val="0"/>
        <w:ind w:firstLine="720"/>
        <w:jc w:val="both"/>
        <w:rPr>
          <w:sz w:val="22"/>
          <w:szCs w:val="22"/>
          <w:lang w:val="bg-BG"/>
        </w:rPr>
      </w:pPr>
    </w:p>
    <w:p w14:paraId="082DF456" w14:textId="77777777" w:rsidR="003D604C" w:rsidRPr="00EB75A0" w:rsidRDefault="003D604C" w:rsidP="003D604C">
      <w:pPr>
        <w:overflowPunct w:val="0"/>
        <w:autoSpaceDE w:val="0"/>
        <w:autoSpaceDN w:val="0"/>
        <w:ind w:firstLine="720"/>
        <w:jc w:val="both"/>
        <w:rPr>
          <w:sz w:val="22"/>
          <w:szCs w:val="22"/>
          <w:lang w:val="bg-BG"/>
        </w:rPr>
      </w:pPr>
    </w:p>
    <w:p w14:paraId="6603438F" w14:textId="77777777" w:rsidR="003D604C" w:rsidRPr="00EB75A0" w:rsidRDefault="003D604C" w:rsidP="003D604C">
      <w:pPr>
        <w:overflowPunct w:val="0"/>
        <w:autoSpaceDE w:val="0"/>
        <w:autoSpaceDN w:val="0"/>
        <w:ind w:firstLine="720"/>
        <w:jc w:val="both"/>
        <w:rPr>
          <w:sz w:val="22"/>
          <w:szCs w:val="22"/>
          <w:lang w:val="bg-BG"/>
        </w:rPr>
      </w:pPr>
    </w:p>
    <w:p w14:paraId="2643A742" w14:textId="3430B81F" w:rsidR="003D604C" w:rsidRPr="0047003C" w:rsidRDefault="003D604C" w:rsidP="003D604C">
      <w:pPr>
        <w:tabs>
          <w:tab w:val="left" w:pos="2828"/>
        </w:tabs>
        <w:overflowPunct w:val="0"/>
        <w:autoSpaceDE w:val="0"/>
        <w:autoSpaceDN w:val="0"/>
        <w:adjustRightInd w:val="0"/>
        <w:ind w:left="-57" w:right="-57"/>
        <w:jc w:val="both"/>
        <w:outlineLvl w:val="0"/>
        <w:rPr>
          <w:sz w:val="22"/>
          <w:szCs w:val="22"/>
          <w:lang w:val="bg-BG"/>
        </w:rPr>
      </w:pPr>
      <w:r w:rsidRPr="00EB75A0">
        <w:rPr>
          <w:sz w:val="22"/>
          <w:szCs w:val="22"/>
          <w:lang w:val="bg-BG"/>
        </w:rPr>
        <w:t>Огледите на обект</w:t>
      </w:r>
      <w:r w:rsidR="00A80A40">
        <w:rPr>
          <w:sz w:val="22"/>
          <w:szCs w:val="22"/>
          <w:lang w:val="bg-BG"/>
        </w:rPr>
        <w:t>ите</w:t>
      </w:r>
      <w:r w:rsidRPr="00EB75A0">
        <w:rPr>
          <w:sz w:val="22"/>
          <w:szCs w:val="22"/>
          <w:lang w:val="bg-BG"/>
        </w:rPr>
        <w:t xml:space="preserve"> ще се извършват след предварително уточняване с лицето за контакти за осъщест</w:t>
      </w:r>
      <w:r w:rsidR="0047003C">
        <w:rPr>
          <w:sz w:val="22"/>
          <w:szCs w:val="22"/>
          <w:lang w:val="bg-BG"/>
        </w:rPr>
        <w:t>вяване на оглед: Георги Бабачков – моб.тел. 0</w:t>
      </w:r>
      <w:r w:rsidR="0047003C" w:rsidRPr="00A80A40">
        <w:rPr>
          <w:lang w:val="ru-RU" w:eastAsia="bg-BG"/>
        </w:rPr>
        <w:t>8</w:t>
      </w:r>
      <w:r w:rsidR="0047003C">
        <w:rPr>
          <w:lang w:val="bg-BG" w:eastAsia="bg-BG"/>
        </w:rPr>
        <w:t xml:space="preserve">84 1149 72 </w:t>
      </w:r>
      <w:r w:rsidR="00096C3C">
        <w:rPr>
          <w:lang w:val="bg-BG" w:eastAsia="bg-BG"/>
        </w:rPr>
        <w:t xml:space="preserve">и Вилхелм Петров </w:t>
      </w:r>
      <w:r w:rsidR="009516FC">
        <w:rPr>
          <w:lang w:val="bg-BG" w:eastAsia="bg-BG"/>
        </w:rPr>
        <w:t>– 0884 17 25 93</w:t>
      </w:r>
    </w:p>
    <w:p w14:paraId="6C704A1F" w14:textId="3F5F471F"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8240" behindDoc="0" locked="0" layoutInCell="1" allowOverlap="1" wp14:anchorId="2AD88598" wp14:editId="4F89D523">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2FC29070" w14:textId="77777777" w:rsidR="00DB015C" w:rsidRPr="00CF6A39" w:rsidRDefault="00DB015C"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2FC29070" w14:textId="77777777" w:rsidR="00DB015C" w:rsidRPr="00CF6A39" w:rsidRDefault="00DB015C" w:rsidP="003C76AD"/>
                  </w:txbxContent>
                </v:textbox>
              </v:shape>
            </w:pict>
          </mc:Fallback>
        </mc:AlternateContent>
      </w:r>
    </w:p>
    <w:sectPr w:rsidR="003C76AD" w:rsidRPr="00532A92" w:rsidSect="00E33DA5">
      <w:footerReference w:type="default" r:id="rId19"/>
      <w:pgSz w:w="11906" w:h="16838"/>
      <w:pgMar w:top="-993" w:right="1418" w:bottom="1418" w:left="1418" w:header="567" w:footer="709" w:gutter="0"/>
      <w:cols w:space="708"/>
      <w:vAlign w:val="center"/>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B2490E" w15:done="0"/>
  <w15:commentEx w15:paraId="364DC057" w15:done="0"/>
  <w15:commentEx w15:paraId="37E56A09" w15:done="0"/>
  <w15:commentEx w15:paraId="55D5D0D8" w15:done="0"/>
  <w15:commentEx w15:paraId="25A8C941" w15:done="0"/>
  <w15:commentEx w15:paraId="2C3A6024" w15:done="0"/>
  <w15:commentEx w15:paraId="56871A6C" w15:done="0"/>
  <w15:commentEx w15:paraId="320333B7" w15:done="0"/>
  <w15:commentEx w15:paraId="210E6A38" w15:done="0"/>
  <w15:commentEx w15:paraId="5326677A" w15:done="0"/>
  <w15:commentEx w15:paraId="382E445B" w15:done="0"/>
  <w15:commentEx w15:paraId="5E459CFA" w15:done="0"/>
  <w15:commentEx w15:paraId="2A6A9199" w15:done="0"/>
  <w15:commentEx w15:paraId="68FA59D5" w15:done="0"/>
  <w15:commentEx w15:paraId="47D5EC4A" w15:done="0"/>
  <w15:commentEx w15:paraId="6692AC2F" w15:done="0"/>
  <w15:commentEx w15:paraId="382E40E3" w15:done="0"/>
  <w15:commentEx w15:paraId="332FED8C" w15:done="0"/>
  <w15:commentEx w15:paraId="193767AB" w15:done="0"/>
  <w15:commentEx w15:paraId="36524B0B" w15:done="0"/>
  <w15:commentEx w15:paraId="26F80AB2" w15:done="0"/>
  <w15:commentEx w15:paraId="5D364B97" w15:done="0"/>
  <w15:commentEx w15:paraId="59B454A5" w15:done="0"/>
  <w15:commentEx w15:paraId="442926BD" w15:done="0"/>
  <w15:commentEx w15:paraId="158B85A5" w15:done="0"/>
  <w15:commentEx w15:paraId="293EBC76" w15:done="0"/>
  <w15:commentEx w15:paraId="19238B21" w15:done="0"/>
  <w15:commentEx w15:paraId="4C963BE1" w15:done="0"/>
  <w15:commentEx w15:paraId="077A7391" w15:done="0"/>
  <w15:commentEx w15:paraId="7625E44A" w15:done="0"/>
  <w15:commentEx w15:paraId="17950846" w15:done="0"/>
  <w15:commentEx w15:paraId="2E0B3DAB" w15:done="0"/>
  <w15:commentEx w15:paraId="7EEF0D40" w15:done="0"/>
  <w15:commentEx w15:paraId="62C22F91" w15:done="0"/>
  <w15:commentEx w15:paraId="53578EDB" w15:done="0"/>
  <w15:commentEx w15:paraId="13748713" w15:done="0"/>
  <w15:commentEx w15:paraId="64464517" w15:done="0"/>
  <w15:commentEx w15:paraId="706EFF96" w15:done="0"/>
  <w15:commentEx w15:paraId="79E1E511" w15:done="0"/>
  <w15:commentEx w15:paraId="1476744E" w15:done="0"/>
  <w15:commentEx w15:paraId="4F7AB8F7" w15:done="0"/>
  <w15:commentEx w15:paraId="52C1AB5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9E69A4" w14:textId="77777777" w:rsidR="007A50C3" w:rsidRDefault="007A50C3" w:rsidP="00EA0376">
      <w:r>
        <w:separator/>
      </w:r>
    </w:p>
  </w:endnote>
  <w:endnote w:type="continuationSeparator" w:id="0">
    <w:p w14:paraId="20E82C1A" w14:textId="77777777" w:rsidR="007A50C3" w:rsidRDefault="007A50C3" w:rsidP="00EA0376">
      <w:r>
        <w:continuationSeparator/>
      </w:r>
    </w:p>
  </w:endnote>
  <w:endnote w:type="continuationNotice" w:id="1">
    <w:p w14:paraId="7D7EE602" w14:textId="77777777" w:rsidR="007A50C3" w:rsidRDefault="007A50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Monotype Sorts">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38DF" w14:textId="77777777" w:rsidR="00DB015C" w:rsidRPr="006F2D6C" w:rsidRDefault="00DB015C"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91410F" w:rsidRPr="0091410F">
      <w:rPr>
        <w:rFonts w:ascii="Verdana" w:hAnsi="Verdana"/>
        <w:noProof/>
        <w:sz w:val="20"/>
        <w:lang w:val="ru-RU"/>
      </w:rPr>
      <w:t>19</w:t>
    </w:r>
    <w:r w:rsidRPr="006F2D6C">
      <w:rPr>
        <w:rFonts w:ascii="Verdana" w:hAnsi="Verdana"/>
        <w:sz w:val="20"/>
      </w:rPr>
      <w:fldChar w:fldCharType="end"/>
    </w:r>
  </w:p>
  <w:p w14:paraId="206AA52C" w14:textId="3FFCA0D7" w:rsidR="00DB015C" w:rsidRPr="006F2D6C" w:rsidRDefault="00DB015C"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ТТ001724</w:t>
    </w:r>
    <w:r>
      <w:rPr>
        <w:rFonts w:ascii="Verdana" w:hAnsi="Verdana"/>
        <w:sz w:val="20"/>
        <w:lang w:val="bg-BG"/>
      </w:rPr>
      <w:tab/>
    </w:r>
  </w:p>
  <w:p w14:paraId="364F3AAA" w14:textId="6C213F59" w:rsidR="00DB015C" w:rsidRPr="002E32E0" w:rsidRDefault="00DB015C"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2ED77" w14:textId="77777777" w:rsidR="00DB015C" w:rsidRPr="006F2D6C" w:rsidRDefault="00DB015C"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91410F" w:rsidRPr="0091410F">
      <w:rPr>
        <w:rFonts w:ascii="Verdana" w:hAnsi="Verdana"/>
        <w:noProof/>
        <w:sz w:val="20"/>
        <w:lang w:val="ru-RU"/>
      </w:rPr>
      <w:t>50</w:t>
    </w:r>
    <w:r w:rsidRPr="006F2D6C">
      <w:rPr>
        <w:rFonts w:ascii="Verdana" w:hAnsi="Verdana"/>
        <w:sz w:val="20"/>
      </w:rPr>
      <w:fldChar w:fldCharType="end"/>
    </w:r>
  </w:p>
  <w:p w14:paraId="796CC37F" w14:textId="3824E36B" w:rsidR="00DB015C" w:rsidRPr="006F2D6C" w:rsidRDefault="00DB015C"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ТТ001724</w:t>
    </w:r>
    <w:r>
      <w:rPr>
        <w:rFonts w:ascii="Verdana" w:hAnsi="Verdana"/>
        <w:sz w:val="20"/>
        <w:lang w:val="bg-BG"/>
      </w:rPr>
      <w:tab/>
    </w:r>
  </w:p>
  <w:p w14:paraId="5C94D419" w14:textId="77777777" w:rsidR="00DB015C" w:rsidRPr="002E32E0" w:rsidRDefault="00DB015C" w:rsidP="00BA48CE">
    <w:pPr>
      <w:pStyle w:val="Footer"/>
      <w:tabs>
        <w:tab w:val="right" w:pos="9000"/>
      </w:tabs>
      <w:rPr>
        <w:rFonts w:ascii="Verdana" w:hAnsi="Verdana"/>
        <w:sz w:val="20"/>
        <w:lang w:val="bg-BG"/>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B61A2" w14:textId="77777777" w:rsidR="00DB015C" w:rsidRPr="006F2D6C" w:rsidRDefault="00DB015C"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91410F" w:rsidRPr="0091410F">
      <w:rPr>
        <w:rFonts w:ascii="Verdana" w:hAnsi="Verdana"/>
        <w:noProof/>
        <w:sz w:val="20"/>
        <w:lang w:val="ru-RU"/>
      </w:rPr>
      <w:t>76</w:t>
    </w:r>
    <w:r w:rsidRPr="006F2D6C">
      <w:rPr>
        <w:rFonts w:ascii="Verdana" w:hAnsi="Verdana"/>
        <w:sz w:val="20"/>
      </w:rPr>
      <w:fldChar w:fldCharType="end"/>
    </w:r>
  </w:p>
  <w:p w14:paraId="21FD553A" w14:textId="5ECDB82D" w:rsidR="00DB015C" w:rsidRPr="006F2D6C" w:rsidRDefault="00DB015C" w:rsidP="00747E26">
    <w:pPr>
      <w:pStyle w:val="Footer"/>
      <w:tabs>
        <w:tab w:val="right" w:pos="9000"/>
      </w:tabs>
      <w:rPr>
        <w:rFonts w:ascii="Verdana" w:hAnsi="Verdana"/>
        <w:sz w:val="20"/>
        <w:lang w:val="bg-BG"/>
      </w:rPr>
    </w:pPr>
    <w:r>
      <w:rPr>
        <w:rFonts w:ascii="Verdana" w:hAnsi="Verdana"/>
        <w:sz w:val="20"/>
        <w:lang w:val="bg-BG"/>
      </w:rPr>
      <w:t>ТТ001724</w:t>
    </w:r>
  </w:p>
  <w:p w14:paraId="0EBB4F97" w14:textId="77777777" w:rsidR="00DB015C" w:rsidRPr="002E32E0" w:rsidRDefault="00DB015C" w:rsidP="00747E26">
    <w:pPr>
      <w:pStyle w:val="Footer"/>
      <w:tabs>
        <w:tab w:val="right" w:pos="9000"/>
      </w:tabs>
      <w:rPr>
        <w:rFonts w:ascii="Verdana" w:hAnsi="Verdana"/>
        <w:sz w:val="20"/>
        <w:lang w:val="bg-BG"/>
      </w:rPr>
    </w:pPr>
  </w:p>
  <w:p w14:paraId="656C0EE4" w14:textId="77777777" w:rsidR="00DB015C" w:rsidRPr="00AA5E3B" w:rsidRDefault="00DB015C" w:rsidP="000153FC">
    <w:pPr>
      <w:pStyle w:val="Footer"/>
      <w:tabs>
        <w:tab w:val="clear" w:pos="8640"/>
        <w:tab w:val="right" w:pos="9000"/>
      </w:tabs>
      <w:spacing w:before="360" w:after="240"/>
      <w:jc w:val="center"/>
      <w:rPr>
        <w:rFonts w:ascii="Times New Roman" w:hAnsi="Times New Roman"/>
        <w:color w:val="000080"/>
        <w:sz w:val="16"/>
        <w:lang w:val="bg-BG"/>
      </w:rPr>
    </w:pPr>
  </w:p>
  <w:p w14:paraId="656C0EE5" w14:textId="77777777" w:rsidR="00DB015C" w:rsidRPr="005D4D3C" w:rsidRDefault="00DB015C"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30B9DA" w14:textId="77777777" w:rsidR="007A50C3" w:rsidRDefault="007A50C3" w:rsidP="00EA0376">
      <w:r>
        <w:separator/>
      </w:r>
    </w:p>
  </w:footnote>
  <w:footnote w:type="continuationSeparator" w:id="0">
    <w:p w14:paraId="4A57B48D" w14:textId="77777777" w:rsidR="007A50C3" w:rsidRDefault="007A50C3" w:rsidP="00EA0376">
      <w:r>
        <w:continuationSeparator/>
      </w:r>
    </w:p>
  </w:footnote>
  <w:footnote w:type="continuationNotice" w:id="1">
    <w:p w14:paraId="6D722E95" w14:textId="77777777" w:rsidR="007A50C3" w:rsidRDefault="007A50C3"/>
  </w:footnote>
  <w:footnote w:id="2">
    <w:p w14:paraId="1524452F" w14:textId="77777777" w:rsidR="00DB015C" w:rsidRPr="00046DE4" w:rsidRDefault="00DB015C" w:rsidP="00A93142">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571D87A8" w14:textId="77777777" w:rsidR="00DB015C" w:rsidRPr="00B04CBC" w:rsidRDefault="00DB015C" w:rsidP="00663900">
      <w:pPr>
        <w:pStyle w:val="FootnoteText"/>
        <w:jc w:val="both"/>
        <w:rPr>
          <w:rFonts w:eastAsiaTheme="minorHAnsi"/>
          <w:i/>
          <w:iCs/>
          <w:lang w:val="ru-RU"/>
        </w:rPr>
      </w:pPr>
      <w:r w:rsidRPr="00B04CBC">
        <w:rPr>
          <w:rStyle w:val="FootnoteReference"/>
          <w:b/>
          <w:bCs/>
          <w:i/>
          <w:iCs/>
          <w:lang w:val="ru-RU"/>
        </w:rPr>
        <w:t>[1]</w:t>
      </w:r>
      <w:r w:rsidRPr="00B04CBC">
        <w:rPr>
          <w:i/>
          <w:iCs/>
          <w:lang w:val="ru-RU"/>
        </w:rPr>
        <w:t xml:space="preserve"> Съгласно §2, т.45 от Допълнителните разпоредби на ЗОП: </w:t>
      </w:r>
      <w:r w:rsidRPr="00B04CBC">
        <w:rPr>
          <w:lang w:val="ru-RU"/>
        </w:rPr>
        <w:t xml:space="preserve">„Свързани лица" са тези по смисъла на § 1, т. 13 и 14 от допълнителните разпоредби </w:t>
      </w:r>
      <w:proofErr w:type="gramStart"/>
      <w:r w:rsidRPr="00B04CBC">
        <w:rPr>
          <w:lang w:val="ru-RU"/>
        </w:rPr>
        <w:t>на</w:t>
      </w:r>
      <w:proofErr w:type="gramEnd"/>
      <w:r w:rsidRPr="00B04CBC">
        <w:rPr>
          <w:lang w:val="ru-RU"/>
        </w:rPr>
        <w:t xml:space="preserve"> Закона за публичното предлагане на ценни книжа.</w:t>
      </w:r>
    </w:p>
  </w:footnote>
  <w:footnote w:id="4">
    <w:p w14:paraId="31328E8C"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7B936573"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 xml:space="preserve">За </w:t>
      </w:r>
      <w:r w:rsidRPr="00B04CBC">
        <w:rPr>
          <w:b/>
          <w:lang w:val="ru-RU"/>
        </w:rPr>
        <w:t>възлагащите органи</w:t>
      </w:r>
      <w:r w:rsidRPr="00B04CBC">
        <w:rPr>
          <w:lang w:val="ru-RU"/>
        </w:rPr>
        <w:t xml:space="preserve">: или </w:t>
      </w:r>
      <w:r w:rsidRPr="00B04CBC">
        <w:rPr>
          <w:b/>
          <w:lang w:val="ru-RU"/>
        </w:rPr>
        <w:t>обявление за предварителна информация</w:t>
      </w:r>
      <w:r w:rsidRPr="00B04CBC">
        <w:rPr>
          <w:lang w:val="ru-RU"/>
        </w:rPr>
        <w:t xml:space="preserve">, използвано като покана за участие в състезателна процедура, или </w:t>
      </w:r>
      <w:r w:rsidRPr="00B04CBC">
        <w:rPr>
          <w:b/>
          <w:lang w:val="ru-RU"/>
        </w:rPr>
        <w:t>обявление за поръчка</w:t>
      </w:r>
      <w:r w:rsidRPr="00B04CBC">
        <w:rPr>
          <w:lang w:val="ru-RU"/>
        </w:rPr>
        <w:t>.</w:t>
      </w:r>
      <w:r w:rsidRPr="00B04CBC">
        <w:rPr>
          <w:lang w:val="ru-RU"/>
        </w:rPr>
        <w:br/>
        <w:t xml:space="preserve">За </w:t>
      </w:r>
      <w:r w:rsidRPr="00B04CBC">
        <w:rPr>
          <w:b/>
          <w:lang w:val="ru-RU"/>
        </w:rPr>
        <w:t>възложителите:</w:t>
      </w:r>
      <w:r w:rsidRPr="00B04CBC">
        <w:rPr>
          <w:lang w:val="ru-RU"/>
        </w:rPr>
        <w:t xml:space="preserve"> </w:t>
      </w:r>
      <w:r w:rsidRPr="00B04CBC">
        <w:rPr>
          <w:b/>
          <w:lang w:val="ru-RU"/>
        </w:rPr>
        <w:t>периодично индикативно обявление</w:t>
      </w:r>
      <w:r w:rsidRPr="00B04CBC">
        <w:rPr>
          <w:lang w:val="ru-RU"/>
        </w:rPr>
        <w:t xml:space="preserve">, използвано като покана за участие в състезателна процедура, </w:t>
      </w:r>
      <w:r w:rsidRPr="00B04CBC">
        <w:rPr>
          <w:b/>
          <w:lang w:val="ru-RU"/>
        </w:rPr>
        <w:t>обявление за поръчка</w:t>
      </w:r>
      <w:r w:rsidRPr="00B04CBC">
        <w:rPr>
          <w:lang w:val="ru-RU"/>
        </w:rPr>
        <w:t xml:space="preserve"> или </w:t>
      </w:r>
      <w:r w:rsidRPr="00B04CBC">
        <w:rPr>
          <w:b/>
          <w:lang w:val="ru-RU"/>
        </w:rPr>
        <w:t>обявление за съществуването на квалификационна система.</w:t>
      </w:r>
    </w:p>
  </w:footnote>
  <w:footnote w:id="6">
    <w:p w14:paraId="60A7EFC0"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r>
      <w:r w:rsidRPr="00B04CBC">
        <w:rPr>
          <w:i/>
          <w:lang w:val="ru-RU"/>
        </w:rPr>
        <w:t xml:space="preserve">Информацията да се копира </w:t>
      </w:r>
      <w:proofErr w:type="gramStart"/>
      <w:r w:rsidRPr="00B04CBC">
        <w:rPr>
          <w:i/>
          <w:lang w:val="ru-RU"/>
        </w:rPr>
        <w:t>от</w:t>
      </w:r>
      <w:proofErr w:type="gramEnd"/>
      <w:r w:rsidRPr="00B04CBC">
        <w:rPr>
          <w:i/>
          <w:lang w:val="ru-RU"/>
        </w:rPr>
        <w:t xml:space="preserve"> раздел</w:t>
      </w:r>
      <w:r>
        <w:rPr>
          <w:i/>
        </w:rPr>
        <w:t> I</w:t>
      </w:r>
      <w:r w:rsidRPr="00B04CBC">
        <w:rPr>
          <w:i/>
          <w:lang w:val="ru-RU"/>
        </w:rPr>
        <w:t xml:space="preserve">, точка </w:t>
      </w:r>
      <w:r>
        <w:rPr>
          <w:i/>
        </w:rPr>
        <w:t>I</w:t>
      </w:r>
      <w:r w:rsidRPr="00B04CBC">
        <w:rPr>
          <w:i/>
          <w:lang w:val="ru-RU"/>
        </w:rPr>
        <w:t>.1 от съответното обявление.</w:t>
      </w:r>
      <w:r w:rsidRPr="00B04CBC">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25A58613"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B04CBC">
        <w:rPr>
          <w:lang w:val="ru-RU"/>
        </w:rPr>
        <w:tab/>
      </w:r>
      <w:r w:rsidRPr="00B04CBC">
        <w:rPr>
          <w:i/>
          <w:lang w:val="ru-RU"/>
        </w:rPr>
        <w:t xml:space="preserve">Вж. точки </w:t>
      </w:r>
      <w:r>
        <w:rPr>
          <w:i/>
        </w:rPr>
        <w:t>II</w:t>
      </w:r>
      <w:r w:rsidRPr="00B04CBC">
        <w:rPr>
          <w:i/>
          <w:lang w:val="ru-RU"/>
        </w:rPr>
        <w:t xml:space="preserve">. 1.1 и </w:t>
      </w:r>
      <w:r>
        <w:rPr>
          <w:i/>
        </w:rPr>
        <w:t>II</w:t>
      </w:r>
      <w:r w:rsidRPr="00B04CBC">
        <w:rPr>
          <w:i/>
          <w:lang w:val="ru-RU"/>
        </w:rPr>
        <w:t>.1.3 от съответното обявление</w:t>
      </w:r>
    </w:p>
  </w:footnote>
  <w:footnote w:id="8">
    <w:p w14:paraId="5A153AE7"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B04CBC">
        <w:rPr>
          <w:i/>
          <w:lang w:val="ru-RU"/>
        </w:rPr>
        <w:tab/>
        <w:t xml:space="preserve">Вж. точка </w:t>
      </w:r>
      <w:r>
        <w:rPr>
          <w:i/>
        </w:rPr>
        <w:t>II</w:t>
      </w:r>
      <w:r w:rsidRPr="00B04CBC">
        <w:rPr>
          <w:i/>
          <w:lang w:val="ru-RU"/>
        </w:rPr>
        <w:t>. 1.1 от съответното обявление</w:t>
      </w:r>
    </w:p>
  </w:footnote>
  <w:footnote w:id="9">
    <w:p w14:paraId="7B818C00"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B04CBC">
        <w:rPr>
          <w:lang w:val="ru-RU"/>
        </w:rPr>
        <w:tab/>
        <w:t xml:space="preserve">Моля повторете информацията относно лицата за контакт </w:t>
      </w:r>
      <w:proofErr w:type="gramStart"/>
      <w:r w:rsidRPr="00B04CBC">
        <w:rPr>
          <w:lang w:val="ru-RU"/>
        </w:rPr>
        <w:t>толкова</w:t>
      </w:r>
      <w:proofErr w:type="gramEnd"/>
      <w:r w:rsidRPr="00B04CBC">
        <w:rPr>
          <w:lang w:val="ru-RU"/>
        </w:rPr>
        <w:t xml:space="preserve"> пъти, колкото е необходимо.</w:t>
      </w:r>
    </w:p>
  </w:footnote>
  <w:footnote w:id="10">
    <w:p w14:paraId="33E4E545"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Вж. Препоръка на Комисията от 6 май 2003 г. относно определението за микр</w:t>
      </w:r>
      <w:proofErr w:type="gramStart"/>
      <w:r w:rsidRPr="00B04CBC">
        <w:rPr>
          <w:lang w:val="ru-RU"/>
        </w:rPr>
        <w:t>о-</w:t>
      </w:r>
      <w:proofErr w:type="gramEnd"/>
      <w:r w:rsidRPr="00B04CBC">
        <w:rPr>
          <w:lang w:val="ru-RU"/>
        </w:rPr>
        <w:t xml:space="preserve">, малки и средни предприятия (ОВ </w:t>
      </w:r>
      <w:r>
        <w:t>L</w:t>
      </w:r>
      <w:r w:rsidRPr="00B04CBC">
        <w:rPr>
          <w:lang w:val="ru-RU"/>
        </w:rPr>
        <w:t xml:space="preserve"> 124, 20.5.2003 г., стр. 36).</w:t>
      </w:r>
      <w:r>
        <w:rPr>
          <w:rStyle w:val="DeltaViewInsertion"/>
        </w:rPr>
        <w:t xml:space="preserve"> Тази информация се изисква само за статистически цели. </w:t>
      </w:r>
      <w:r w:rsidRPr="00B04CBC">
        <w:rPr>
          <w:lang w:val="ru-RU"/>
        </w:rPr>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B04CBC">
        <w:rPr>
          <w:lang w:val="ru-RU"/>
        </w:rP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B04CBC">
        <w:rPr>
          <w:lang w:val="ru-RU"/>
        </w:rPr>
        <w:br/>
      </w:r>
      <w:r w:rsidRPr="004314E5">
        <w:rPr>
          <w:rStyle w:val="DeltaViewInsertion"/>
        </w:rPr>
        <w:t>Средни предприятия, предприятия, които не са нито микро-, нито малки предприятия и</w:t>
      </w:r>
      <w:r w:rsidRPr="00B04CBC">
        <w:rPr>
          <w:lang w:val="ru-RU"/>
        </w:rPr>
        <w:t xml:space="preserve"> в които са </w:t>
      </w:r>
      <w:r w:rsidRPr="00B04CBC">
        <w:rPr>
          <w:b/>
          <w:lang w:val="ru-RU"/>
        </w:rPr>
        <w:t>заети по-малко от 250 лица</w:t>
      </w:r>
      <w:r w:rsidRPr="00B04CBC">
        <w:rPr>
          <w:lang w:val="ru-RU"/>
        </w:rPr>
        <w:t xml:space="preserve"> и чийто </w:t>
      </w:r>
      <w:r w:rsidRPr="00B04CBC">
        <w:rPr>
          <w:b/>
          <w:lang w:val="ru-RU"/>
        </w:rPr>
        <w:t xml:space="preserve">годишен оборот не надхвърля 50 млн. евро, </w:t>
      </w:r>
      <w:r w:rsidRPr="00B04CBC">
        <w:rPr>
          <w:b/>
          <w:i/>
          <w:lang w:val="ru-RU"/>
        </w:rPr>
        <w:t>и/или</w:t>
      </w:r>
      <w:r w:rsidRPr="00B04CBC">
        <w:rPr>
          <w:lang w:val="ru-RU"/>
        </w:rPr>
        <w:t xml:space="preserve"> </w:t>
      </w:r>
      <w:r w:rsidRPr="00B04CBC">
        <w:rPr>
          <w:b/>
          <w:lang w:val="ru-RU"/>
        </w:rPr>
        <w:t>годишният им счетоводен баланс не надхвърля 43 милиона евро.</w:t>
      </w:r>
    </w:p>
  </w:footnote>
  <w:footnote w:id="11">
    <w:p w14:paraId="6F3C58E9"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 xml:space="preserve">Вж. точка </w:t>
      </w:r>
      <w:r>
        <w:t>III</w:t>
      </w:r>
      <w:r w:rsidRPr="00B04CBC">
        <w:rPr>
          <w:lang w:val="ru-RU"/>
        </w:rPr>
        <w:t>.1.5 от обявлението за поръчка</w:t>
      </w:r>
    </w:p>
  </w:footnote>
  <w:footnote w:id="12">
    <w:p w14:paraId="792BE278"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 xml:space="preserve">Т.е. основната му </w:t>
      </w:r>
      <w:proofErr w:type="gramStart"/>
      <w:r w:rsidRPr="00B04CBC">
        <w:rPr>
          <w:lang w:val="ru-RU"/>
        </w:rPr>
        <w:t>цел</w:t>
      </w:r>
      <w:proofErr w:type="gramEnd"/>
      <w:r w:rsidRPr="00B04CBC">
        <w:rPr>
          <w:lang w:val="ru-RU"/>
        </w:rPr>
        <w:t xml:space="preserve"> е социалната и професионална интеграция на хора с увреждания или в неравностойно положение.</w:t>
      </w:r>
    </w:p>
  </w:footnote>
  <w:footnote w:id="13">
    <w:p w14:paraId="239C114D"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Позоваванията и класификацията, ако има такива, са определени в сертификацията.</w:t>
      </w:r>
    </w:p>
  </w:footnote>
  <w:footnote w:id="14">
    <w:p w14:paraId="35508C9E"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По-специално като част от група, консорциум, съвместно предприятие или други подобни.</w:t>
      </w:r>
    </w:p>
  </w:footnote>
  <w:footnote w:id="15">
    <w:p w14:paraId="6E2F5479"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 xml:space="preserve">Например за технически органи, участващи в контрола на качеството: част </w:t>
      </w:r>
      <w:r>
        <w:t>IV</w:t>
      </w:r>
      <w:r w:rsidRPr="00B04CBC">
        <w:rPr>
          <w:lang w:val="ru-RU"/>
        </w:rPr>
        <w:t>, раздел</w:t>
      </w:r>
      <w:proofErr w:type="gramStart"/>
      <w:r w:rsidRPr="00B04CBC">
        <w:rPr>
          <w:lang w:val="ru-RU"/>
        </w:rPr>
        <w:t xml:space="preserve"> В</w:t>
      </w:r>
      <w:proofErr w:type="gramEnd"/>
      <w:r w:rsidRPr="00B04CBC">
        <w:rPr>
          <w:lang w:val="ru-RU"/>
        </w:rPr>
        <w:t>, точка 3:</w:t>
      </w:r>
    </w:p>
  </w:footnote>
  <w:footnote w:id="16">
    <w:p w14:paraId="28C8A650"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B04CBC">
        <w:rPr>
          <w:lang w:val="ru-RU"/>
        </w:rPr>
        <w:t xml:space="preserve"> 300, 11.11.2008 г., стр. 42).</w:t>
      </w:r>
    </w:p>
  </w:footnote>
  <w:footnote w:id="17">
    <w:p w14:paraId="34A10462"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r>
      <w:proofErr w:type="gramStart"/>
      <w:r w:rsidRPr="00B04CBC">
        <w:rPr>
          <w:lang w:val="ru-RU"/>
        </w:rPr>
        <w:t>Съгласно определението в член</w:t>
      </w:r>
      <w:r>
        <w:t> </w:t>
      </w:r>
      <w:r w:rsidRPr="00B04CBC">
        <w:rPr>
          <w:lang w:val="ru-RU"/>
        </w:rPr>
        <w:t>3 от Конвенцията за борба с корупцията, в която участват длъжностни лица на Европейските общности или длъжностни лица на</w:t>
      </w:r>
      <w:r>
        <w:t> </w:t>
      </w:r>
      <w:r w:rsidRPr="00B04CBC">
        <w:rPr>
          <w:lang w:val="ru-RU"/>
        </w:rPr>
        <w:t>държавите —</w:t>
      </w:r>
      <w:r>
        <w:t> </w:t>
      </w:r>
      <w:r w:rsidRPr="00B04CBC">
        <w:rPr>
          <w:lang w:val="ru-RU"/>
        </w:rPr>
        <w:t>членки на Европейския</w:t>
      </w:r>
      <w:r>
        <w:t> </w:t>
      </w:r>
      <w:r w:rsidRPr="00B04CBC">
        <w:rPr>
          <w:lang w:val="ru-RU"/>
        </w:rPr>
        <w:t>съюз,  ОВ С 195, 25.6.1997</w:t>
      </w:r>
      <w:r>
        <w:t> </w:t>
      </w:r>
      <w:r w:rsidRPr="00B04CBC">
        <w:rPr>
          <w:lang w:val="ru-RU"/>
        </w:rPr>
        <w:t>г., стр. 1, и вчлен 2, параграф</w:t>
      </w:r>
      <w:r>
        <w:t> </w:t>
      </w:r>
      <w:r w:rsidRPr="00B04CBC">
        <w:rPr>
          <w:lang w:val="ru-RU"/>
        </w:rPr>
        <w:t>1 от Рамково решение</w:t>
      </w:r>
      <w:r>
        <w:t> </w:t>
      </w:r>
      <w:r w:rsidRPr="00B04CBC">
        <w:rPr>
          <w:lang w:val="ru-RU"/>
        </w:rPr>
        <w:t>2003/568/ПВР на Съвета от 22 юли 2003</w:t>
      </w:r>
      <w:r>
        <w:t> </w:t>
      </w:r>
      <w:r w:rsidRPr="00B04CBC">
        <w:rPr>
          <w:lang w:val="ru-RU"/>
        </w:rPr>
        <w:t>г. относно борбата с корупцията в частния сектор</w:t>
      </w:r>
      <w:proofErr w:type="gramEnd"/>
      <w:r w:rsidRPr="00B04CBC">
        <w:rPr>
          <w:lang w:val="ru-RU"/>
        </w:rPr>
        <w:t xml:space="preserve"> (ОВ </w:t>
      </w:r>
      <w:r>
        <w:t>L</w:t>
      </w:r>
      <w:r w:rsidRPr="00B04CBC">
        <w:rPr>
          <w:lang w:val="ru-RU"/>
        </w:rPr>
        <w:t xml:space="preserve"> 192, 31.7.2003</w:t>
      </w:r>
      <w:r>
        <w:t> </w:t>
      </w:r>
      <w:r w:rsidRPr="00B04CBC">
        <w:rPr>
          <w:lang w:val="ru-RU"/>
        </w:rPr>
        <w:t>г., ст</w:t>
      </w:r>
      <w:proofErr w:type="gramStart"/>
      <w:r>
        <w:t>p</w:t>
      </w:r>
      <w:proofErr w:type="gramEnd"/>
      <w:r w:rsidRPr="00B04CBC">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2031FBB8"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 xml:space="preserve">По смисъла на член 1 от Конвенцията </w:t>
      </w:r>
      <w:proofErr w:type="gramStart"/>
      <w:r w:rsidRPr="00B04CBC">
        <w:rPr>
          <w:lang w:val="ru-RU"/>
        </w:rPr>
        <w:t>за</w:t>
      </w:r>
      <w:proofErr w:type="gramEnd"/>
      <w:r w:rsidRPr="00B04CBC">
        <w:rPr>
          <w:lang w:val="ru-RU"/>
        </w:rPr>
        <w:t xml:space="preserve"> </w:t>
      </w:r>
      <w:proofErr w:type="gramStart"/>
      <w:r w:rsidRPr="00B04CBC">
        <w:rPr>
          <w:lang w:val="ru-RU"/>
        </w:rPr>
        <w:t>защита</w:t>
      </w:r>
      <w:proofErr w:type="gramEnd"/>
      <w:r w:rsidRPr="00B04CBC">
        <w:rPr>
          <w:lang w:val="ru-RU"/>
        </w:rPr>
        <w:t xml:space="preserve"> на финансовите интереси на Европейските общности (ОВ </w:t>
      </w:r>
      <w:r>
        <w:t>C </w:t>
      </w:r>
      <w:r w:rsidRPr="00B04CBC">
        <w:rPr>
          <w:lang w:val="ru-RU"/>
        </w:rPr>
        <w:t>316, 27.11.1995</w:t>
      </w:r>
      <w:r>
        <w:t> </w:t>
      </w:r>
      <w:r w:rsidRPr="00B04CBC">
        <w:rPr>
          <w:lang w:val="ru-RU"/>
        </w:rPr>
        <w:t>г., стр.</w:t>
      </w:r>
      <w:r>
        <w:t> </w:t>
      </w:r>
      <w:r w:rsidRPr="00B04CBC">
        <w:rPr>
          <w:lang w:val="ru-RU"/>
        </w:rPr>
        <w:t>48).</w:t>
      </w:r>
    </w:p>
  </w:footnote>
  <w:footnote w:id="19">
    <w:p w14:paraId="38928CB3"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 xml:space="preserve">Съгласно определението в членове 1 и 3 от Рамково решение на Съвета от 13 юни 2002 г. относно борбата срещу тероризма (ОВ </w:t>
      </w:r>
      <w:r>
        <w:t>L</w:t>
      </w:r>
      <w:r w:rsidRPr="00B04CBC">
        <w:rPr>
          <w:lang w:val="ru-RU"/>
        </w:rPr>
        <w:t xml:space="preserve"> 164, 22.6.2002 г., стр. 3). </w:t>
      </w:r>
      <w:proofErr w:type="gramStart"/>
      <w:r w:rsidRPr="00B04CBC">
        <w:rPr>
          <w:lang w:val="ru-RU"/>
        </w:rPr>
        <w:t>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B04CBC">
        <w:rPr>
          <w:lang w:val="ru-RU"/>
        </w:rPr>
        <w:t>4 от същото рамково решение.</w:t>
      </w:r>
      <w:proofErr w:type="gramEnd"/>
    </w:p>
  </w:footnote>
  <w:footnote w:id="20">
    <w:p w14:paraId="692C741C"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B04CBC">
        <w:rPr>
          <w:lang w:val="ru-RU"/>
        </w:rPr>
        <w:tab/>
        <w:t xml:space="preserve">Съгласно определението в член 1 </w:t>
      </w:r>
      <w:proofErr w:type="gramStart"/>
      <w:r w:rsidRPr="00B04CBC">
        <w:rPr>
          <w:lang w:val="ru-RU"/>
        </w:rPr>
        <w:t>от</w:t>
      </w:r>
      <w:proofErr w:type="gramEnd"/>
      <w:r w:rsidRPr="00B04CBC">
        <w:rPr>
          <w:lang w:val="ru-RU"/>
        </w:rPr>
        <w:t xml:space="preserve">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696F4224"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6C495576"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 xml:space="preserve">Моля да се </w:t>
      </w:r>
      <w:proofErr w:type="gramStart"/>
      <w:r w:rsidRPr="00B04CBC">
        <w:rPr>
          <w:lang w:val="ru-RU"/>
        </w:rPr>
        <w:t>повтори</w:t>
      </w:r>
      <w:proofErr w:type="gramEnd"/>
      <w:r w:rsidRPr="00B04CBC">
        <w:rPr>
          <w:lang w:val="ru-RU"/>
        </w:rPr>
        <w:t xml:space="preserve"> толкова пъти, колкото е необходимо.</w:t>
      </w:r>
    </w:p>
  </w:footnote>
  <w:footnote w:id="23">
    <w:p w14:paraId="54608FC5"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 xml:space="preserve">Моля да се </w:t>
      </w:r>
      <w:proofErr w:type="gramStart"/>
      <w:r w:rsidRPr="00B04CBC">
        <w:rPr>
          <w:lang w:val="ru-RU"/>
        </w:rPr>
        <w:t>повтори</w:t>
      </w:r>
      <w:proofErr w:type="gramEnd"/>
      <w:r w:rsidRPr="00B04CBC">
        <w:rPr>
          <w:lang w:val="ru-RU"/>
        </w:rPr>
        <w:t xml:space="preserve"> толкова пъти, колкото е необходимо.</w:t>
      </w:r>
    </w:p>
  </w:footnote>
  <w:footnote w:id="24">
    <w:p w14:paraId="177854CE"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 xml:space="preserve">Моля да се </w:t>
      </w:r>
      <w:proofErr w:type="gramStart"/>
      <w:r w:rsidRPr="00B04CBC">
        <w:rPr>
          <w:lang w:val="ru-RU"/>
        </w:rPr>
        <w:t>повтори</w:t>
      </w:r>
      <w:proofErr w:type="gramEnd"/>
      <w:r w:rsidRPr="00B04CBC">
        <w:rPr>
          <w:lang w:val="ru-RU"/>
        </w:rPr>
        <w:t xml:space="preserve"> толкова пъти, колкото е необходимо.</w:t>
      </w:r>
    </w:p>
  </w:footnote>
  <w:footnote w:id="25">
    <w:p w14:paraId="7E5A2D50"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В съответствие с националните разпоредби за прилагане на член</w:t>
      </w:r>
      <w:r>
        <w:t> </w:t>
      </w:r>
      <w:r w:rsidRPr="00B04CBC">
        <w:rPr>
          <w:lang w:val="ru-RU"/>
        </w:rPr>
        <w:t>57, параграф</w:t>
      </w:r>
      <w:r>
        <w:t> </w:t>
      </w:r>
      <w:r w:rsidRPr="00B04CBC">
        <w:rPr>
          <w:lang w:val="ru-RU"/>
        </w:rPr>
        <w:t xml:space="preserve">6 </w:t>
      </w:r>
      <w:proofErr w:type="gramStart"/>
      <w:r w:rsidRPr="00B04CBC">
        <w:rPr>
          <w:lang w:val="ru-RU"/>
        </w:rPr>
        <w:t>от</w:t>
      </w:r>
      <w:proofErr w:type="gramEnd"/>
      <w:r w:rsidRPr="00B04CBC">
        <w:rPr>
          <w:lang w:val="ru-RU"/>
        </w:rPr>
        <w:t xml:space="preserve"> </w:t>
      </w:r>
      <w:proofErr w:type="gramStart"/>
      <w:r w:rsidRPr="00B04CBC">
        <w:rPr>
          <w:lang w:val="ru-RU"/>
        </w:rPr>
        <w:t>Директива</w:t>
      </w:r>
      <w:proofErr w:type="gramEnd"/>
      <w:r w:rsidRPr="00B04CBC">
        <w:rPr>
          <w:lang w:val="ru-RU"/>
        </w:rPr>
        <w:t xml:space="preserve"> 2014/24/ЕС.</w:t>
      </w:r>
    </w:p>
  </w:footnote>
  <w:footnote w:id="26">
    <w:p w14:paraId="64894508"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012A1E33"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 xml:space="preserve">Моля да се </w:t>
      </w:r>
      <w:proofErr w:type="gramStart"/>
      <w:r w:rsidRPr="00B04CBC">
        <w:rPr>
          <w:lang w:val="ru-RU"/>
        </w:rPr>
        <w:t>повтори</w:t>
      </w:r>
      <w:proofErr w:type="gramEnd"/>
      <w:r w:rsidRPr="00B04CBC">
        <w:rPr>
          <w:lang w:val="ru-RU"/>
        </w:rPr>
        <w:t xml:space="preserve"> толкова пъти, колкото е необходимо.</w:t>
      </w:r>
    </w:p>
  </w:footnote>
  <w:footnote w:id="28">
    <w:p w14:paraId="47D53948"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 xml:space="preserve">Вж. член 57, параграф 4 </w:t>
      </w:r>
      <w:proofErr w:type="gramStart"/>
      <w:r w:rsidRPr="00B04CBC">
        <w:rPr>
          <w:lang w:val="ru-RU"/>
        </w:rPr>
        <w:t>от</w:t>
      </w:r>
      <w:proofErr w:type="gramEnd"/>
      <w:r w:rsidRPr="00B04CBC">
        <w:rPr>
          <w:lang w:val="ru-RU"/>
        </w:rPr>
        <w:t xml:space="preserve"> </w:t>
      </w:r>
      <w:proofErr w:type="gramStart"/>
      <w:r w:rsidRPr="00B04CBC">
        <w:rPr>
          <w:lang w:val="ru-RU"/>
        </w:rPr>
        <w:t>Директива</w:t>
      </w:r>
      <w:proofErr w:type="gramEnd"/>
      <w:r w:rsidRPr="00B04CBC">
        <w:rPr>
          <w:lang w:val="ru-RU"/>
        </w:rPr>
        <w:t xml:space="preserve"> 2014/24/ЕС</w:t>
      </w:r>
    </w:p>
  </w:footnote>
  <w:footnote w:id="29">
    <w:p w14:paraId="5A03662F"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r>
      <w:r w:rsidRPr="00B04CBC">
        <w:rPr>
          <w:b/>
          <w:i/>
          <w:lang w:val="ru-RU"/>
        </w:rPr>
        <w:t xml:space="preserve">Както е посочено </w:t>
      </w:r>
      <w:proofErr w:type="gramStart"/>
      <w:r w:rsidRPr="00B04CBC">
        <w:rPr>
          <w:b/>
          <w:i/>
          <w:lang w:val="ru-RU"/>
        </w:rPr>
        <w:t>за</w:t>
      </w:r>
      <w:proofErr w:type="gramEnd"/>
      <w:r w:rsidRPr="00B04CBC">
        <w:rPr>
          <w:b/>
          <w:i/>
          <w:lang w:val="ru-RU"/>
        </w:rPr>
        <w:t xml:space="preserve"> целите на настоящата </w:t>
      </w:r>
      <w:proofErr w:type="gramStart"/>
      <w:r w:rsidRPr="00B04CBC">
        <w:rPr>
          <w:b/>
          <w:i/>
          <w:lang w:val="ru-RU"/>
        </w:rPr>
        <w:t>процедура</w:t>
      </w:r>
      <w:proofErr w:type="gramEnd"/>
      <w:r w:rsidRPr="00B04CBC">
        <w:rPr>
          <w:b/>
          <w:i/>
          <w:lang w:val="ru-RU"/>
        </w:rPr>
        <w:t xml:space="preserve">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B04CBC">
        <w:rPr>
          <w:b/>
          <w:i/>
          <w:lang w:val="ru-RU"/>
        </w:rPr>
        <w:t>18, параграф</w:t>
      </w:r>
      <w:r>
        <w:rPr>
          <w:b/>
          <w:i/>
        </w:rPr>
        <w:t> </w:t>
      </w:r>
      <w:r w:rsidRPr="00B04CBC">
        <w:rPr>
          <w:b/>
          <w:i/>
          <w:lang w:val="ru-RU"/>
        </w:rPr>
        <w:t>2 от Директива 2014/24/ЕС</w:t>
      </w:r>
    </w:p>
  </w:footnote>
  <w:footnote w:id="30">
    <w:p w14:paraId="4F73F503"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r>
      <w:r w:rsidRPr="00B04CBC">
        <w:rPr>
          <w:b/>
          <w:i/>
          <w:lang w:val="ru-RU"/>
        </w:rPr>
        <w:t>Вж. националното законодателство, съответното обявление или документацията за обществената поръчка.</w:t>
      </w:r>
    </w:p>
  </w:footnote>
  <w:footnote w:id="31">
    <w:p w14:paraId="2E8B490F"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 xml:space="preserve">Тази информация </w:t>
      </w:r>
      <w:r w:rsidRPr="00B04CBC">
        <w:rPr>
          <w:b/>
          <w:lang w:val="ru-RU"/>
        </w:rPr>
        <w:t>не</w:t>
      </w:r>
      <w:r w:rsidRPr="00B04CBC">
        <w:rPr>
          <w:lang w:val="ru-RU"/>
        </w:rPr>
        <w:t xml:space="preserve"> трябва да се дава, ако изключването на икономически оператори в един от случаите, изброени в букви а) — е), е </w:t>
      </w:r>
      <w:r w:rsidRPr="00B04CBC">
        <w:rPr>
          <w:b/>
          <w:u w:val="single"/>
          <w:lang w:val="ru-RU"/>
        </w:rPr>
        <w:t>задължително</w:t>
      </w:r>
      <w:r w:rsidRPr="00B04CBC">
        <w:rPr>
          <w:lang w:val="ru-RU"/>
        </w:rPr>
        <w:t xml:space="preserve"> съгласно приложимото национално право </w:t>
      </w:r>
      <w:r w:rsidRPr="00B04CBC">
        <w:rPr>
          <w:b/>
          <w:lang w:val="ru-RU"/>
        </w:rPr>
        <w:t>без каквато и да е</w:t>
      </w:r>
      <w:r w:rsidRPr="00B04CBC">
        <w:rPr>
          <w:lang w:val="ru-RU"/>
        </w:rPr>
        <w:t xml:space="preserve"> </w:t>
      </w:r>
      <w:r w:rsidRPr="00B04CBC">
        <w:rPr>
          <w:b/>
          <w:lang w:val="ru-RU"/>
        </w:rPr>
        <w:t xml:space="preserve">възможност </w:t>
      </w:r>
      <w:proofErr w:type="gramStart"/>
      <w:r w:rsidRPr="00B04CBC">
        <w:rPr>
          <w:b/>
          <w:lang w:val="ru-RU"/>
        </w:rPr>
        <w:t>за</w:t>
      </w:r>
      <w:proofErr w:type="gramEnd"/>
      <w:r w:rsidRPr="00B04CBC">
        <w:rPr>
          <w:b/>
          <w:lang w:val="ru-RU"/>
        </w:rPr>
        <w:t xml:space="preserve"> дерогация</w:t>
      </w:r>
      <w:r w:rsidRPr="00B04CBC">
        <w:rPr>
          <w:lang w:val="ru-RU"/>
        </w:rPr>
        <w:t>, дори ако икономическият оператор е в състояние да изпълни поръчката.</w:t>
      </w:r>
    </w:p>
  </w:footnote>
  <w:footnote w:id="32">
    <w:p w14:paraId="307E9D8A"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r>
      <w:r w:rsidRPr="00B04CBC">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046E8FDA"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r>
      <w:r w:rsidRPr="00B04CBC">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4">
    <w:p w14:paraId="20915412"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 xml:space="preserve">Моля да се </w:t>
      </w:r>
      <w:proofErr w:type="gramStart"/>
      <w:r w:rsidRPr="00B04CBC">
        <w:rPr>
          <w:lang w:val="ru-RU"/>
        </w:rPr>
        <w:t>повтори</w:t>
      </w:r>
      <w:proofErr w:type="gramEnd"/>
      <w:r w:rsidRPr="00B04CBC">
        <w:rPr>
          <w:lang w:val="ru-RU"/>
        </w:rPr>
        <w:t xml:space="preserve"> толкова пъти, колкото е необходимо.</w:t>
      </w:r>
    </w:p>
  </w:footnote>
  <w:footnote w:id="35">
    <w:p w14:paraId="02530106"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Както е описано в приложение</w:t>
      </w:r>
      <w:r>
        <w:t> XI</w:t>
      </w:r>
      <w:r w:rsidRPr="00B04CBC">
        <w:rPr>
          <w:lang w:val="ru-RU"/>
        </w:rPr>
        <w:t xml:space="preserve"> към Директива 2014/24/ЕС; </w:t>
      </w:r>
      <w:r w:rsidRPr="00B04CBC">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55AE56C"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Само ако е разрешено в съответното обявление или в документацията за обществената поръчка.</w:t>
      </w:r>
    </w:p>
  </w:footnote>
  <w:footnote w:id="37">
    <w:p w14:paraId="4B203A73"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Само ако е разрешено в съответното обявление или в документацията за обществената поръчка.</w:t>
      </w:r>
    </w:p>
  </w:footnote>
  <w:footnote w:id="38">
    <w:p w14:paraId="2E6F32EF"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r>
      <w:proofErr w:type="gramStart"/>
      <w:r w:rsidRPr="00B04CBC">
        <w:rPr>
          <w:lang w:val="ru-RU"/>
        </w:rPr>
        <w:t>Например</w:t>
      </w:r>
      <w:proofErr w:type="gramEnd"/>
      <w:r w:rsidRPr="00B04CBC">
        <w:rPr>
          <w:lang w:val="ru-RU"/>
        </w:rPr>
        <w:t xml:space="preserve"> съотношението между активите и пасивите.</w:t>
      </w:r>
    </w:p>
  </w:footnote>
  <w:footnote w:id="39">
    <w:p w14:paraId="7B01B68A"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r>
      <w:proofErr w:type="gramStart"/>
      <w:r w:rsidRPr="00B04CBC">
        <w:rPr>
          <w:lang w:val="ru-RU"/>
        </w:rPr>
        <w:t>Например</w:t>
      </w:r>
      <w:proofErr w:type="gramEnd"/>
      <w:r w:rsidRPr="00B04CBC">
        <w:rPr>
          <w:lang w:val="ru-RU"/>
        </w:rPr>
        <w:t xml:space="preserve"> съотношението между активите и пасивите.</w:t>
      </w:r>
    </w:p>
  </w:footnote>
  <w:footnote w:id="40">
    <w:p w14:paraId="0BC4C36C"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 xml:space="preserve">Моля да се </w:t>
      </w:r>
      <w:proofErr w:type="gramStart"/>
      <w:r w:rsidRPr="00B04CBC">
        <w:rPr>
          <w:lang w:val="ru-RU"/>
        </w:rPr>
        <w:t>повтори</w:t>
      </w:r>
      <w:proofErr w:type="gramEnd"/>
      <w:r w:rsidRPr="00B04CBC">
        <w:rPr>
          <w:lang w:val="ru-RU"/>
        </w:rPr>
        <w:t xml:space="preserve"> толкова пъти, колкото е необходимо.</w:t>
      </w:r>
    </w:p>
  </w:footnote>
  <w:footnote w:id="41">
    <w:p w14:paraId="1689C04F"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 xml:space="preserve">Възлагащите органи могат да </w:t>
      </w:r>
      <w:r w:rsidRPr="00B04CBC">
        <w:rPr>
          <w:b/>
          <w:lang w:val="ru-RU"/>
        </w:rPr>
        <w:t>изискат</w:t>
      </w:r>
      <w:r w:rsidRPr="00B04CBC">
        <w:rPr>
          <w:lang w:val="ru-RU"/>
        </w:rPr>
        <w:t xml:space="preserve"> наличието на </w:t>
      </w:r>
      <w:proofErr w:type="gramStart"/>
      <w:r w:rsidRPr="00B04CBC">
        <w:rPr>
          <w:lang w:val="ru-RU"/>
        </w:rPr>
        <w:t>опит до пет</w:t>
      </w:r>
      <w:proofErr w:type="gramEnd"/>
      <w:r w:rsidRPr="00B04CBC">
        <w:rPr>
          <w:lang w:val="ru-RU"/>
        </w:rPr>
        <w:t xml:space="preserve"> години и да </w:t>
      </w:r>
      <w:r w:rsidRPr="00B04CBC">
        <w:rPr>
          <w:b/>
          <w:lang w:val="ru-RU"/>
        </w:rPr>
        <w:t>приемат</w:t>
      </w:r>
      <w:r w:rsidRPr="00B04CBC">
        <w:rPr>
          <w:lang w:val="ru-RU"/>
        </w:rPr>
        <w:t xml:space="preserve"> опит отпреди </w:t>
      </w:r>
      <w:r w:rsidRPr="00B04CBC">
        <w:rPr>
          <w:b/>
          <w:lang w:val="ru-RU"/>
        </w:rPr>
        <w:t>повече</w:t>
      </w:r>
      <w:r w:rsidRPr="00B04CBC">
        <w:rPr>
          <w:lang w:val="ru-RU"/>
        </w:rPr>
        <w:t xml:space="preserve"> от пет години.</w:t>
      </w:r>
    </w:p>
  </w:footnote>
  <w:footnote w:id="42">
    <w:p w14:paraId="3DA34169"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 xml:space="preserve">Възлагащите органи могат да </w:t>
      </w:r>
      <w:r w:rsidRPr="00B04CBC">
        <w:rPr>
          <w:b/>
          <w:lang w:val="ru-RU"/>
        </w:rPr>
        <w:t>изискат</w:t>
      </w:r>
      <w:r w:rsidRPr="00B04CBC">
        <w:rPr>
          <w:lang w:val="ru-RU"/>
        </w:rPr>
        <w:t xml:space="preserve"> наличието на </w:t>
      </w:r>
      <w:proofErr w:type="gramStart"/>
      <w:r w:rsidRPr="00B04CBC">
        <w:rPr>
          <w:lang w:val="ru-RU"/>
        </w:rPr>
        <w:t>опит</w:t>
      </w:r>
      <w:proofErr w:type="gramEnd"/>
      <w:r w:rsidRPr="00B04CBC">
        <w:rPr>
          <w:lang w:val="ru-RU"/>
        </w:rPr>
        <w:t xml:space="preserve"> до три години и да </w:t>
      </w:r>
      <w:r w:rsidRPr="00B04CBC">
        <w:rPr>
          <w:b/>
          <w:lang w:val="ru-RU"/>
        </w:rPr>
        <w:t>приемат</w:t>
      </w:r>
      <w:r w:rsidRPr="00B04CBC">
        <w:rPr>
          <w:lang w:val="ru-RU"/>
        </w:rPr>
        <w:t xml:space="preserve"> опит отпреди </w:t>
      </w:r>
      <w:r w:rsidRPr="00B04CBC">
        <w:rPr>
          <w:b/>
          <w:lang w:val="ru-RU"/>
        </w:rPr>
        <w:t>повече</w:t>
      </w:r>
      <w:r w:rsidRPr="00B04CBC">
        <w:rPr>
          <w:lang w:val="ru-RU"/>
        </w:rPr>
        <w:t xml:space="preserve"> от три години.</w:t>
      </w:r>
    </w:p>
  </w:footnote>
  <w:footnote w:id="43">
    <w:p w14:paraId="3B112127"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 xml:space="preserve">С други думи, </w:t>
      </w:r>
      <w:r w:rsidRPr="00B04CBC">
        <w:rPr>
          <w:b/>
          <w:u w:val="single"/>
          <w:lang w:val="ru-RU"/>
        </w:rPr>
        <w:t>всички</w:t>
      </w:r>
      <w:r w:rsidRPr="00B04CBC">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1B319E00"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B04CBC">
        <w:rPr>
          <w:lang w:val="ru-RU"/>
        </w:rPr>
        <w:t>, раздел</w:t>
      </w:r>
      <w:proofErr w:type="gramStart"/>
      <w:r w:rsidRPr="00B04CBC">
        <w:rPr>
          <w:lang w:val="ru-RU"/>
        </w:rPr>
        <w:t xml:space="preserve"> В</w:t>
      </w:r>
      <w:proofErr w:type="gramEnd"/>
      <w:r w:rsidRPr="00B04CBC">
        <w:rPr>
          <w:lang w:val="ru-RU"/>
        </w:rPr>
        <w:t>, следва да се попълнят отделни ЕЕДОП.</w:t>
      </w:r>
    </w:p>
  </w:footnote>
  <w:footnote w:id="45">
    <w:p w14:paraId="59872EC1"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 xml:space="preserve">Проверката се извършва от възлагащия орган или, при съгласие от негова страна, от негово име от </w:t>
      </w:r>
      <w:proofErr w:type="gramStart"/>
      <w:r w:rsidRPr="00B04CBC">
        <w:rPr>
          <w:lang w:val="ru-RU"/>
        </w:rPr>
        <w:t>компетентен</w:t>
      </w:r>
      <w:proofErr w:type="gramEnd"/>
      <w:r w:rsidRPr="00B04CBC">
        <w:rPr>
          <w:lang w:val="ru-RU"/>
        </w:rPr>
        <w:t xml:space="preserve"> официален орган на държавата, в която е установен доставчикът на стоки или услуги;</w:t>
      </w:r>
    </w:p>
  </w:footnote>
  <w:footnote w:id="46">
    <w:p w14:paraId="32198A44"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Ако икономическият оператор</w:t>
      </w:r>
      <w:r w:rsidRPr="00B04CBC">
        <w:rPr>
          <w:u w:val="single"/>
          <w:lang w:val="ru-RU"/>
        </w:rPr>
        <w:t xml:space="preserve"> </w:t>
      </w:r>
      <w:r w:rsidRPr="00B04CBC">
        <w:rPr>
          <w:b/>
          <w:u w:val="single"/>
          <w:lang w:val="ru-RU"/>
        </w:rPr>
        <w:t>е решил</w:t>
      </w:r>
      <w:r w:rsidRPr="00B04CBC">
        <w:rPr>
          <w:lang w:val="ru-RU"/>
        </w:rPr>
        <w:t xml:space="preserve"> да възложи подизпълнението на част от договора </w:t>
      </w:r>
      <w:r w:rsidRPr="00B04CBC">
        <w:rPr>
          <w:b/>
          <w:u w:val="single"/>
          <w:lang w:val="ru-RU"/>
        </w:rPr>
        <w:t>и</w:t>
      </w:r>
      <w:r w:rsidRPr="00B04CBC">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B04CBC">
        <w:rPr>
          <w:lang w:val="ru-RU"/>
        </w:rPr>
        <w:t>, раздел</w:t>
      </w:r>
      <w:proofErr w:type="gramStart"/>
      <w:r w:rsidRPr="00B04CBC">
        <w:rPr>
          <w:lang w:val="ru-RU"/>
        </w:rPr>
        <w:t xml:space="preserve"> В</w:t>
      </w:r>
      <w:proofErr w:type="gramEnd"/>
      <w:r w:rsidRPr="00B04CBC">
        <w:rPr>
          <w:lang w:val="ru-RU"/>
        </w:rPr>
        <w:t xml:space="preserve"> по-горе.</w:t>
      </w:r>
    </w:p>
  </w:footnote>
  <w:footnote w:id="47">
    <w:p w14:paraId="18DA189D" w14:textId="77777777" w:rsidR="00DB015C" w:rsidRPr="00B04CBC" w:rsidRDefault="00DB015C" w:rsidP="00815B8B">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B04CBC">
        <w:rPr>
          <w:lang w:val="ru-RU"/>
        </w:rPr>
        <w:tab/>
        <w:t>Моля, посочете ясно към кой документ се отнася отговорът.</w:t>
      </w:r>
    </w:p>
  </w:footnote>
  <w:footnote w:id="48">
    <w:p w14:paraId="01EF0493"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 xml:space="preserve">Моля да се </w:t>
      </w:r>
      <w:proofErr w:type="gramStart"/>
      <w:r w:rsidRPr="00B04CBC">
        <w:rPr>
          <w:lang w:val="ru-RU"/>
        </w:rPr>
        <w:t>повтори</w:t>
      </w:r>
      <w:proofErr w:type="gramEnd"/>
      <w:r w:rsidRPr="00B04CBC">
        <w:rPr>
          <w:lang w:val="ru-RU"/>
        </w:rPr>
        <w:t xml:space="preserve"> толкова пъти, колкото е необходимо.</w:t>
      </w:r>
    </w:p>
  </w:footnote>
  <w:footnote w:id="49">
    <w:p w14:paraId="498F1E18"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t xml:space="preserve">Моля да се </w:t>
      </w:r>
      <w:proofErr w:type="gramStart"/>
      <w:r w:rsidRPr="00B04CBC">
        <w:rPr>
          <w:lang w:val="ru-RU"/>
        </w:rPr>
        <w:t>повтори</w:t>
      </w:r>
      <w:proofErr w:type="gramEnd"/>
      <w:r w:rsidRPr="00B04CBC">
        <w:rPr>
          <w:lang w:val="ru-RU"/>
        </w:rPr>
        <w:t xml:space="preserve"> толкова пъти, колкото е необходимо.</w:t>
      </w:r>
    </w:p>
  </w:footnote>
  <w:footnote w:id="50">
    <w:p w14:paraId="12825C62"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04CBC">
        <w:rPr>
          <w:lang w:val="ru-RU"/>
        </w:rPr>
        <w:tab/>
      </w:r>
      <w:proofErr w:type="gramStart"/>
      <w:r w:rsidRPr="00B04CBC">
        <w:rPr>
          <w:lang w:val="ru-RU"/>
        </w:rPr>
        <w:t>При</w:t>
      </w:r>
      <w:proofErr w:type="gramEnd"/>
      <w:r w:rsidRPr="00B04CBC">
        <w:rPr>
          <w:lang w:val="ru-RU"/>
        </w:rPr>
        <w:t xml:space="preserve"> </w:t>
      </w:r>
      <w:proofErr w:type="gramStart"/>
      <w:r w:rsidRPr="00B04CBC">
        <w:rPr>
          <w:lang w:val="ru-RU"/>
        </w:rPr>
        <w:t>условие</w:t>
      </w:r>
      <w:proofErr w:type="gramEnd"/>
      <w:r w:rsidRPr="00B04CBC">
        <w:rPr>
          <w:lang w:val="ru-RU"/>
        </w:rPr>
        <w:t>, че икономическият оператор е предоставил необходимата информация (</w:t>
      </w:r>
      <w:r w:rsidRPr="00B04CBC">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B04CBC">
        <w:rPr>
          <w:sz w:val="22"/>
          <w:lang w:val="ru-RU"/>
        </w:rPr>
        <w:t xml:space="preserve"> </w:t>
      </w:r>
    </w:p>
  </w:footnote>
  <w:footnote w:id="51">
    <w:p w14:paraId="2E1EE808" w14:textId="77777777" w:rsidR="00DB015C" w:rsidRPr="00B04CBC" w:rsidRDefault="00DB015C"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B04CBC">
        <w:rPr>
          <w:lang w:val="ru-RU"/>
        </w:rPr>
        <w:tab/>
        <w:t>В зависимост от националните разпоредби за прилагането на член</w:t>
      </w:r>
      <w:r>
        <w:t> </w:t>
      </w:r>
      <w:r w:rsidRPr="00B04CBC">
        <w:rPr>
          <w:lang w:val="ru-RU"/>
        </w:rPr>
        <w:t>59, параграф</w:t>
      </w:r>
      <w:r>
        <w:t> </w:t>
      </w:r>
      <w:r w:rsidRPr="00B04CBC">
        <w:rPr>
          <w:lang w:val="ru-RU"/>
        </w:rPr>
        <w:t xml:space="preserve">5, втора алинея </w:t>
      </w:r>
      <w:proofErr w:type="gramStart"/>
      <w:r w:rsidRPr="00B04CBC">
        <w:rPr>
          <w:lang w:val="ru-RU"/>
        </w:rPr>
        <w:t>от</w:t>
      </w:r>
      <w:proofErr w:type="gramEnd"/>
      <w:r w:rsidRPr="00B04CBC">
        <w:rPr>
          <w:lang w:val="ru-RU"/>
        </w:rPr>
        <w:t xml:space="preserve"> </w:t>
      </w:r>
      <w:proofErr w:type="gramStart"/>
      <w:r w:rsidRPr="00B04CBC">
        <w:rPr>
          <w:lang w:val="ru-RU"/>
        </w:rPr>
        <w:t>Директива</w:t>
      </w:r>
      <w:proofErr w:type="gramEnd"/>
      <w:r w:rsidRPr="00B04CBC">
        <w:rPr>
          <w:lang w:val="ru-RU"/>
        </w:rPr>
        <w:t xml:space="preserve">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53CFB" w14:textId="77777777" w:rsidR="00DB015C" w:rsidRPr="009322EF" w:rsidRDefault="00DB015C" w:rsidP="009322E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B6CCB" w14:textId="77777777" w:rsidR="00DB015C" w:rsidRPr="003D0AB5" w:rsidRDefault="00DB015C">
    <w:pPr>
      <w:pStyle w:val="Header"/>
      <w:tabs>
        <w:tab w:val="left" w:pos="1942"/>
      </w:tabs>
      <w:rPr>
        <w:b/>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2495D68"/>
    <w:multiLevelType w:val="multilevel"/>
    <w:tmpl w:val="6E7034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3">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5">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6">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B8B3CFE"/>
    <w:multiLevelType w:val="multilevel"/>
    <w:tmpl w:val="13B8FEA8"/>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2138"/>
        </w:tabs>
        <w:ind w:left="2138"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C8D4A04"/>
    <w:multiLevelType w:val="multilevel"/>
    <w:tmpl w:val="A3661A70"/>
    <w:lvl w:ilvl="0">
      <w:start w:val="1"/>
      <w:numFmt w:val="decimal"/>
      <w:lvlText w:val="%1."/>
      <w:lvlJc w:val="left"/>
      <w:pPr>
        <w:tabs>
          <w:tab w:val="num" w:pos="624"/>
        </w:tabs>
        <w:ind w:left="624" w:hanging="624"/>
      </w:pPr>
      <w:rPr>
        <w:rFonts w:ascii="Bookman Old Style" w:hAnsi="Bookman Old Style" w:cs="Times New Roman" w:hint="default"/>
        <w:b/>
        <w:i w:val="0"/>
        <w:color w:val="auto"/>
        <w:sz w:val="22"/>
        <w:szCs w:val="22"/>
      </w:rPr>
    </w:lvl>
    <w:lvl w:ilvl="1">
      <w:start w:val="1"/>
      <w:numFmt w:val="decimal"/>
      <w:lvlText w:val="%1.%2."/>
      <w:lvlJc w:val="left"/>
      <w:pPr>
        <w:tabs>
          <w:tab w:val="num" w:pos="426"/>
        </w:tabs>
        <w:ind w:left="1106" w:hanging="680"/>
      </w:pPr>
      <w:rPr>
        <w:rFonts w:ascii="Bookman Old Style" w:hAnsi="Bookman Old Style" w:cs="Times New Roman" w:hint="default"/>
        <w:b/>
        <w:i w:val="0"/>
        <w:color w:val="auto"/>
        <w:sz w:val="22"/>
        <w:szCs w:val="22"/>
      </w:rPr>
    </w:lvl>
    <w:lvl w:ilvl="2">
      <w:start w:val="1"/>
      <w:numFmt w:val="decimal"/>
      <w:lvlText w:val="%1.%2.%3."/>
      <w:lvlJc w:val="left"/>
      <w:pPr>
        <w:tabs>
          <w:tab w:val="num" w:pos="2291"/>
        </w:tabs>
        <w:ind w:left="2291" w:hanging="1440"/>
      </w:pPr>
      <w:rPr>
        <w:rFonts w:ascii="Bookman Old Style" w:hAnsi="Bookman Old Style" w:cs="Times New Roman" w:hint="default"/>
        <w:b/>
        <w:i w:val="0"/>
        <w:color w:val="auto"/>
        <w:sz w:val="22"/>
        <w:szCs w:val="22"/>
      </w:rPr>
    </w:lvl>
    <w:lvl w:ilvl="3">
      <w:start w:val="1"/>
      <w:numFmt w:val="decimal"/>
      <w:lvlText w:val="%1.%2.%3.%4."/>
      <w:lvlJc w:val="left"/>
      <w:pPr>
        <w:tabs>
          <w:tab w:val="num" w:pos="2705"/>
        </w:tabs>
        <w:ind w:left="2705" w:hanging="720"/>
      </w:pPr>
      <w:rPr>
        <w:rFonts w:ascii="Bookman Old Style" w:hAnsi="Bookman Old Style" w:hint="default"/>
        <w:b/>
        <w:i w:val="0"/>
        <w:sz w:val="22"/>
        <w:szCs w:val="22"/>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9">
    <w:nsid w:val="2CAA3B3D"/>
    <w:multiLevelType w:val="multilevel"/>
    <w:tmpl w:val="A3661A70"/>
    <w:lvl w:ilvl="0">
      <w:start w:val="1"/>
      <w:numFmt w:val="decimal"/>
      <w:lvlText w:val="%1."/>
      <w:lvlJc w:val="left"/>
      <w:pPr>
        <w:tabs>
          <w:tab w:val="num" w:pos="624"/>
        </w:tabs>
        <w:ind w:left="624" w:hanging="624"/>
      </w:pPr>
      <w:rPr>
        <w:rFonts w:ascii="Bookman Old Style" w:hAnsi="Bookman Old Style" w:cs="Times New Roman" w:hint="default"/>
        <w:b/>
        <w:i w:val="0"/>
        <w:color w:val="auto"/>
        <w:sz w:val="22"/>
        <w:szCs w:val="22"/>
      </w:rPr>
    </w:lvl>
    <w:lvl w:ilvl="1">
      <w:start w:val="1"/>
      <w:numFmt w:val="decimal"/>
      <w:lvlText w:val="%1.%2."/>
      <w:lvlJc w:val="left"/>
      <w:pPr>
        <w:tabs>
          <w:tab w:val="num" w:pos="426"/>
        </w:tabs>
        <w:ind w:left="1106" w:hanging="680"/>
      </w:pPr>
      <w:rPr>
        <w:rFonts w:ascii="Bookman Old Style" w:hAnsi="Bookman Old Style" w:cs="Times New Roman" w:hint="default"/>
        <w:b/>
        <w:i w:val="0"/>
        <w:color w:val="auto"/>
        <w:sz w:val="22"/>
        <w:szCs w:val="22"/>
      </w:rPr>
    </w:lvl>
    <w:lvl w:ilvl="2">
      <w:start w:val="1"/>
      <w:numFmt w:val="decimal"/>
      <w:lvlText w:val="%1.%2.%3."/>
      <w:lvlJc w:val="left"/>
      <w:pPr>
        <w:tabs>
          <w:tab w:val="num" w:pos="2291"/>
        </w:tabs>
        <w:ind w:left="2291" w:hanging="1440"/>
      </w:pPr>
      <w:rPr>
        <w:rFonts w:ascii="Bookman Old Style" w:hAnsi="Bookman Old Style" w:cs="Times New Roman" w:hint="default"/>
        <w:b/>
        <w:i w:val="0"/>
        <w:color w:val="auto"/>
        <w:sz w:val="22"/>
        <w:szCs w:val="22"/>
      </w:rPr>
    </w:lvl>
    <w:lvl w:ilvl="3">
      <w:start w:val="1"/>
      <w:numFmt w:val="decimal"/>
      <w:lvlText w:val="%1.%2.%3.%4."/>
      <w:lvlJc w:val="left"/>
      <w:pPr>
        <w:tabs>
          <w:tab w:val="num" w:pos="2422"/>
        </w:tabs>
        <w:ind w:left="2422" w:hanging="720"/>
      </w:pPr>
      <w:rPr>
        <w:rFonts w:ascii="Bookman Old Style" w:hAnsi="Bookman Old Style" w:hint="default"/>
        <w:b/>
        <w:i w:val="0"/>
        <w:sz w:val="22"/>
        <w:szCs w:val="22"/>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1">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6E659AD"/>
    <w:multiLevelType w:val="hybridMultilevel"/>
    <w:tmpl w:val="C8667AD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4">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17">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8">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9">
    <w:nsid w:val="4DE1709E"/>
    <w:multiLevelType w:val="multilevel"/>
    <w:tmpl w:val="966676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506"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0">
    <w:nsid w:val="504533D1"/>
    <w:multiLevelType w:val="multilevel"/>
    <w:tmpl w:val="947A6F58"/>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30"/>
        </w:tabs>
        <w:ind w:left="143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3">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6E8404D2"/>
    <w:multiLevelType w:val="multilevel"/>
    <w:tmpl w:val="A3D6D2B2"/>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val="0"/>
        <w:color w:val="auto"/>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5">
    <w:nsid w:val="6FE3312B"/>
    <w:multiLevelType w:val="multilevel"/>
    <w:tmpl w:val="EA72CE92"/>
    <w:lvl w:ilvl="0">
      <w:start w:val="7"/>
      <w:numFmt w:val="bullet"/>
      <w:lvlText w:val="-"/>
      <w:lvlJc w:val="left"/>
      <w:pPr>
        <w:tabs>
          <w:tab w:val="num" w:pos="624"/>
        </w:tabs>
        <w:ind w:left="624" w:hanging="624"/>
      </w:pPr>
      <w:rPr>
        <w:rFonts w:ascii="Bookman Old Style" w:eastAsia="Times New Roman" w:hAnsi="Bookman Old Style" w:cs="Times New Roman" w:hint="default"/>
        <w:b/>
        <w:i w:val="0"/>
        <w:color w:val="auto"/>
        <w:sz w:val="22"/>
        <w:szCs w:val="22"/>
      </w:rPr>
    </w:lvl>
    <w:lvl w:ilvl="1">
      <w:start w:val="1"/>
      <w:numFmt w:val="decimal"/>
      <w:lvlText w:val="%1.%2."/>
      <w:lvlJc w:val="left"/>
      <w:pPr>
        <w:tabs>
          <w:tab w:val="num" w:pos="426"/>
        </w:tabs>
        <w:ind w:left="1106" w:hanging="680"/>
      </w:pPr>
      <w:rPr>
        <w:rFonts w:ascii="Bookman Old Style" w:hAnsi="Bookman Old Style" w:cs="Times New Roman" w:hint="default"/>
        <w:b/>
        <w:i w:val="0"/>
        <w:color w:val="auto"/>
        <w:sz w:val="22"/>
        <w:szCs w:val="22"/>
      </w:rPr>
    </w:lvl>
    <w:lvl w:ilvl="2">
      <w:start w:val="1"/>
      <w:numFmt w:val="decimal"/>
      <w:lvlText w:val="%1.%2.%3."/>
      <w:lvlJc w:val="left"/>
      <w:pPr>
        <w:tabs>
          <w:tab w:val="num" w:pos="2291"/>
        </w:tabs>
        <w:ind w:left="2291" w:hanging="1440"/>
      </w:pPr>
      <w:rPr>
        <w:rFonts w:ascii="Bookman Old Style" w:hAnsi="Bookman Old Style" w:cs="Times New Roman" w:hint="default"/>
        <w:b/>
        <w:i w:val="0"/>
        <w:color w:val="auto"/>
        <w:sz w:val="22"/>
        <w:szCs w:val="22"/>
      </w:rPr>
    </w:lvl>
    <w:lvl w:ilvl="3">
      <w:start w:val="1"/>
      <w:numFmt w:val="decimal"/>
      <w:lvlText w:val="%1.%2.%3.%4."/>
      <w:lvlJc w:val="left"/>
      <w:pPr>
        <w:tabs>
          <w:tab w:val="num" w:pos="2422"/>
        </w:tabs>
        <w:ind w:left="2422" w:hanging="720"/>
      </w:pPr>
      <w:rPr>
        <w:rFonts w:ascii="Bookman Old Style" w:hAnsi="Bookman Old Style" w:hint="default"/>
        <w:b/>
        <w:i w:val="0"/>
        <w:sz w:val="22"/>
        <w:szCs w:val="22"/>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6">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27">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8">
    <w:nsid w:val="7C800EA9"/>
    <w:multiLevelType w:val="hybridMultilevel"/>
    <w:tmpl w:val="57F25AB6"/>
    <w:lvl w:ilvl="0" w:tplc="8200C92E">
      <w:start w:val="1"/>
      <w:numFmt w:val="decimal"/>
      <w:lvlText w:val="%1."/>
      <w:lvlJc w:val="left"/>
      <w:pPr>
        <w:tabs>
          <w:tab w:val="num" w:pos="2520"/>
        </w:tabs>
        <w:ind w:left="2520" w:hanging="720"/>
      </w:pPr>
      <w:rPr>
        <w:rFonts w:ascii="Bookman Old Style" w:hAnsi="Bookman Old Style"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
  </w:num>
  <w:num w:numId="2">
    <w:abstractNumId w:val="26"/>
  </w:num>
  <w:num w:numId="3">
    <w:abstractNumId w:val="4"/>
  </w:num>
  <w:num w:numId="4">
    <w:abstractNumId w:val="24"/>
  </w:num>
  <w:num w:numId="5">
    <w:abstractNumId w:val="3"/>
  </w:num>
  <w:num w:numId="6">
    <w:abstractNumId w:val="22"/>
    <w:lvlOverride w:ilvl="0">
      <w:startOverride w:val="1"/>
    </w:lvlOverride>
  </w:num>
  <w:num w:numId="7">
    <w:abstractNumId w:val="15"/>
    <w:lvlOverride w:ilvl="0">
      <w:startOverride w:val="1"/>
    </w:lvlOverride>
  </w:num>
  <w:num w:numId="8">
    <w:abstractNumId w:val="22"/>
  </w:num>
  <w:num w:numId="9">
    <w:abstractNumId w:val="15"/>
  </w:num>
  <w:num w:numId="10">
    <w:abstractNumId w:val="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14"/>
  </w:num>
  <w:num w:numId="14">
    <w:abstractNumId w:val="13"/>
  </w:num>
  <w:num w:numId="15">
    <w:abstractNumId w:val="29"/>
  </w:num>
  <w:num w:numId="16">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7">
    <w:abstractNumId w:val="21"/>
  </w:num>
  <w:num w:numId="18">
    <w:abstractNumId w:val="10"/>
  </w:num>
  <w:num w:numId="19">
    <w:abstractNumId w:val="18"/>
  </w:num>
  <w:num w:numId="20">
    <w:abstractNumId w:val="16"/>
  </w:num>
  <w:num w:numId="21">
    <w:abstractNumId w:val="20"/>
  </w:num>
  <w:num w:numId="22">
    <w:abstractNumId w:val="23"/>
  </w:num>
  <w:num w:numId="23">
    <w:abstractNumId w:val="17"/>
  </w:num>
  <w:num w:numId="24">
    <w:abstractNumId w:val="19"/>
  </w:num>
  <w:num w:numId="25">
    <w:abstractNumId w:val="12"/>
  </w:num>
  <w:num w:numId="26">
    <w:abstractNumId w:val="1"/>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11"/>
  </w:num>
  <w:num w:numId="30">
    <w:abstractNumId w:val="28"/>
  </w:num>
  <w:num w:numId="31">
    <w:abstractNumId w:val="8"/>
  </w:num>
  <w:num w:numId="32">
    <w:abstractNumId w:val="9"/>
  </w:num>
  <w:num w:numId="33">
    <w:abstractNumId w:val="25"/>
  </w:num>
  <w:numIdMacAtCleanup w:val="2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kolcheva, Desislava">
    <w15:presenceInfo w15:providerId="AD" w15:userId="S-1-5-21-1390067357-73586283-725345543-47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hideSpellingErrors/>
  <w:hideGrammaticalErrors/>
  <w:proofState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0AAA"/>
    <w:rsid w:val="0000112C"/>
    <w:rsid w:val="00001B0A"/>
    <w:rsid w:val="00001D4E"/>
    <w:rsid w:val="0000229D"/>
    <w:rsid w:val="00003743"/>
    <w:rsid w:val="000037B2"/>
    <w:rsid w:val="00004384"/>
    <w:rsid w:val="000049C7"/>
    <w:rsid w:val="00004F09"/>
    <w:rsid w:val="00005761"/>
    <w:rsid w:val="00006BD3"/>
    <w:rsid w:val="00006E15"/>
    <w:rsid w:val="000100C4"/>
    <w:rsid w:val="00010AE6"/>
    <w:rsid w:val="00010FE8"/>
    <w:rsid w:val="000112CC"/>
    <w:rsid w:val="00011483"/>
    <w:rsid w:val="00012230"/>
    <w:rsid w:val="000122DC"/>
    <w:rsid w:val="00012436"/>
    <w:rsid w:val="00012A3A"/>
    <w:rsid w:val="00013AE5"/>
    <w:rsid w:val="00014385"/>
    <w:rsid w:val="00014E4D"/>
    <w:rsid w:val="000153FC"/>
    <w:rsid w:val="000158F8"/>
    <w:rsid w:val="00015AB1"/>
    <w:rsid w:val="000160B4"/>
    <w:rsid w:val="000161C5"/>
    <w:rsid w:val="000168ED"/>
    <w:rsid w:val="00016F0C"/>
    <w:rsid w:val="00017665"/>
    <w:rsid w:val="000177C1"/>
    <w:rsid w:val="000217CF"/>
    <w:rsid w:val="000217EE"/>
    <w:rsid w:val="000218EE"/>
    <w:rsid w:val="00021D6D"/>
    <w:rsid w:val="00022325"/>
    <w:rsid w:val="000227B4"/>
    <w:rsid w:val="00022A31"/>
    <w:rsid w:val="00023336"/>
    <w:rsid w:val="000234A1"/>
    <w:rsid w:val="00023B62"/>
    <w:rsid w:val="00024932"/>
    <w:rsid w:val="00024B9D"/>
    <w:rsid w:val="00025940"/>
    <w:rsid w:val="0002603E"/>
    <w:rsid w:val="00026466"/>
    <w:rsid w:val="0002656D"/>
    <w:rsid w:val="000267AF"/>
    <w:rsid w:val="00026AC6"/>
    <w:rsid w:val="00027119"/>
    <w:rsid w:val="00027816"/>
    <w:rsid w:val="00027E22"/>
    <w:rsid w:val="00030995"/>
    <w:rsid w:val="00030A59"/>
    <w:rsid w:val="00031713"/>
    <w:rsid w:val="000320BA"/>
    <w:rsid w:val="00032929"/>
    <w:rsid w:val="000329BF"/>
    <w:rsid w:val="0003410F"/>
    <w:rsid w:val="0003446C"/>
    <w:rsid w:val="00034683"/>
    <w:rsid w:val="000346D6"/>
    <w:rsid w:val="000349DC"/>
    <w:rsid w:val="00035E91"/>
    <w:rsid w:val="00036167"/>
    <w:rsid w:val="0003628D"/>
    <w:rsid w:val="000364AD"/>
    <w:rsid w:val="00037554"/>
    <w:rsid w:val="000379EB"/>
    <w:rsid w:val="00040589"/>
    <w:rsid w:val="00041EF0"/>
    <w:rsid w:val="00042194"/>
    <w:rsid w:val="00043874"/>
    <w:rsid w:val="00045498"/>
    <w:rsid w:val="00045711"/>
    <w:rsid w:val="000458AF"/>
    <w:rsid w:val="000460CB"/>
    <w:rsid w:val="00046416"/>
    <w:rsid w:val="00047188"/>
    <w:rsid w:val="000473FA"/>
    <w:rsid w:val="00047E5C"/>
    <w:rsid w:val="000502FA"/>
    <w:rsid w:val="000513BF"/>
    <w:rsid w:val="00052360"/>
    <w:rsid w:val="00052388"/>
    <w:rsid w:val="00053724"/>
    <w:rsid w:val="00053749"/>
    <w:rsid w:val="0005417D"/>
    <w:rsid w:val="000548A6"/>
    <w:rsid w:val="00054F61"/>
    <w:rsid w:val="00055233"/>
    <w:rsid w:val="0005533A"/>
    <w:rsid w:val="0005579C"/>
    <w:rsid w:val="0005590B"/>
    <w:rsid w:val="00056B46"/>
    <w:rsid w:val="00056F4C"/>
    <w:rsid w:val="00060DD2"/>
    <w:rsid w:val="00061FC0"/>
    <w:rsid w:val="000636AC"/>
    <w:rsid w:val="00063A9C"/>
    <w:rsid w:val="00063C24"/>
    <w:rsid w:val="00064836"/>
    <w:rsid w:val="00064E52"/>
    <w:rsid w:val="0006519B"/>
    <w:rsid w:val="000654D0"/>
    <w:rsid w:val="000658E7"/>
    <w:rsid w:val="000667ED"/>
    <w:rsid w:val="00066BB4"/>
    <w:rsid w:val="0006731B"/>
    <w:rsid w:val="00067453"/>
    <w:rsid w:val="0006771C"/>
    <w:rsid w:val="00067C52"/>
    <w:rsid w:val="00067E2B"/>
    <w:rsid w:val="000700E5"/>
    <w:rsid w:val="0007074B"/>
    <w:rsid w:val="00070AD9"/>
    <w:rsid w:val="00071707"/>
    <w:rsid w:val="00072063"/>
    <w:rsid w:val="00072453"/>
    <w:rsid w:val="00073FFC"/>
    <w:rsid w:val="0007479A"/>
    <w:rsid w:val="0007483C"/>
    <w:rsid w:val="00074F43"/>
    <w:rsid w:val="00075740"/>
    <w:rsid w:val="000757B7"/>
    <w:rsid w:val="00075997"/>
    <w:rsid w:val="000767BD"/>
    <w:rsid w:val="000776A3"/>
    <w:rsid w:val="00080F7B"/>
    <w:rsid w:val="000816ED"/>
    <w:rsid w:val="0008204F"/>
    <w:rsid w:val="000821CF"/>
    <w:rsid w:val="00082E57"/>
    <w:rsid w:val="0008453D"/>
    <w:rsid w:val="00084EEF"/>
    <w:rsid w:val="000859F0"/>
    <w:rsid w:val="000864CF"/>
    <w:rsid w:val="000867ED"/>
    <w:rsid w:val="000868DB"/>
    <w:rsid w:val="00087150"/>
    <w:rsid w:val="0008728D"/>
    <w:rsid w:val="00087616"/>
    <w:rsid w:val="00087D2B"/>
    <w:rsid w:val="00090974"/>
    <w:rsid w:val="000911F9"/>
    <w:rsid w:val="00091442"/>
    <w:rsid w:val="00091715"/>
    <w:rsid w:val="00091EA5"/>
    <w:rsid w:val="0009259B"/>
    <w:rsid w:val="00092BCE"/>
    <w:rsid w:val="00092BE8"/>
    <w:rsid w:val="0009303F"/>
    <w:rsid w:val="000930B5"/>
    <w:rsid w:val="000936B2"/>
    <w:rsid w:val="0009439C"/>
    <w:rsid w:val="000948F6"/>
    <w:rsid w:val="00094A74"/>
    <w:rsid w:val="00094B90"/>
    <w:rsid w:val="0009587B"/>
    <w:rsid w:val="00095B02"/>
    <w:rsid w:val="00095F85"/>
    <w:rsid w:val="00096C02"/>
    <w:rsid w:val="00096C3C"/>
    <w:rsid w:val="000972AA"/>
    <w:rsid w:val="000A05E4"/>
    <w:rsid w:val="000A064C"/>
    <w:rsid w:val="000A0BB1"/>
    <w:rsid w:val="000A19E4"/>
    <w:rsid w:val="000A46CF"/>
    <w:rsid w:val="000A4948"/>
    <w:rsid w:val="000A5B71"/>
    <w:rsid w:val="000A5DB6"/>
    <w:rsid w:val="000A5FB2"/>
    <w:rsid w:val="000A711A"/>
    <w:rsid w:val="000A73A6"/>
    <w:rsid w:val="000A766B"/>
    <w:rsid w:val="000B0079"/>
    <w:rsid w:val="000B0166"/>
    <w:rsid w:val="000B123D"/>
    <w:rsid w:val="000B2490"/>
    <w:rsid w:val="000B25E5"/>
    <w:rsid w:val="000B2820"/>
    <w:rsid w:val="000B310E"/>
    <w:rsid w:val="000B3501"/>
    <w:rsid w:val="000B38AE"/>
    <w:rsid w:val="000B39F5"/>
    <w:rsid w:val="000B41F9"/>
    <w:rsid w:val="000B444B"/>
    <w:rsid w:val="000B48DC"/>
    <w:rsid w:val="000B4B31"/>
    <w:rsid w:val="000B4C67"/>
    <w:rsid w:val="000B4D5A"/>
    <w:rsid w:val="000B5092"/>
    <w:rsid w:val="000B61F5"/>
    <w:rsid w:val="000B65B9"/>
    <w:rsid w:val="000B7649"/>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D1406"/>
    <w:rsid w:val="000D1596"/>
    <w:rsid w:val="000D2471"/>
    <w:rsid w:val="000D2AB0"/>
    <w:rsid w:val="000D2BEF"/>
    <w:rsid w:val="000D3073"/>
    <w:rsid w:val="000D426A"/>
    <w:rsid w:val="000D4B33"/>
    <w:rsid w:val="000D6536"/>
    <w:rsid w:val="000D6D5E"/>
    <w:rsid w:val="000D6DD9"/>
    <w:rsid w:val="000D7225"/>
    <w:rsid w:val="000D72A6"/>
    <w:rsid w:val="000D73D9"/>
    <w:rsid w:val="000D754C"/>
    <w:rsid w:val="000E087C"/>
    <w:rsid w:val="000E231A"/>
    <w:rsid w:val="000E2408"/>
    <w:rsid w:val="000E273C"/>
    <w:rsid w:val="000E495E"/>
    <w:rsid w:val="000E4BE2"/>
    <w:rsid w:val="000E4C3A"/>
    <w:rsid w:val="000E6374"/>
    <w:rsid w:val="000E6BD4"/>
    <w:rsid w:val="000E74EB"/>
    <w:rsid w:val="000E7D39"/>
    <w:rsid w:val="000F0079"/>
    <w:rsid w:val="000F1957"/>
    <w:rsid w:val="000F1D5B"/>
    <w:rsid w:val="000F2CCD"/>
    <w:rsid w:val="000F39F6"/>
    <w:rsid w:val="000F53D8"/>
    <w:rsid w:val="000F5636"/>
    <w:rsid w:val="000F5E86"/>
    <w:rsid w:val="000F5ED5"/>
    <w:rsid w:val="000F63AE"/>
    <w:rsid w:val="000F7D54"/>
    <w:rsid w:val="000F7FF2"/>
    <w:rsid w:val="00100DBE"/>
    <w:rsid w:val="001029ED"/>
    <w:rsid w:val="00102B48"/>
    <w:rsid w:val="00102B89"/>
    <w:rsid w:val="00104492"/>
    <w:rsid w:val="00105B31"/>
    <w:rsid w:val="0010694F"/>
    <w:rsid w:val="00106A36"/>
    <w:rsid w:val="001078FD"/>
    <w:rsid w:val="00107F0E"/>
    <w:rsid w:val="00110C81"/>
    <w:rsid w:val="00110C95"/>
    <w:rsid w:val="00110EA6"/>
    <w:rsid w:val="0011115D"/>
    <w:rsid w:val="00111887"/>
    <w:rsid w:val="001128AA"/>
    <w:rsid w:val="00112971"/>
    <w:rsid w:val="00114FAE"/>
    <w:rsid w:val="0011528E"/>
    <w:rsid w:val="00115735"/>
    <w:rsid w:val="00115C9D"/>
    <w:rsid w:val="00116F2E"/>
    <w:rsid w:val="001172D5"/>
    <w:rsid w:val="00117631"/>
    <w:rsid w:val="001179B2"/>
    <w:rsid w:val="001204FE"/>
    <w:rsid w:val="00121688"/>
    <w:rsid w:val="00122929"/>
    <w:rsid w:val="00122CD9"/>
    <w:rsid w:val="00123900"/>
    <w:rsid w:val="001246F0"/>
    <w:rsid w:val="001248ED"/>
    <w:rsid w:val="00125734"/>
    <w:rsid w:val="0012647A"/>
    <w:rsid w:val="00126778"/>
    <w:rsid w:val="00127E39"/>
    <w:rsid w:val="001309E6"/>
    <w:rsid w:val="00131691"/>
    <w:rsid w:val="0013288D"/>
    <w:rsid w:val="0013289D"/>
    <w:rsid w:val="00132B04"/>
    <w:rsid w:val="001330F6"/>
    <w:rsid w:val="001334D5"/>
    <w:rsid w:val="00133DD0"/>
    <w:rsid w:val="001343C8"/>
    <w:rsid w:val="00134996"/>
    <w:rsid w:val="00134BEC"/>
    <w:rsid w:val="00134D5B"/>
    <w:rsid w:val="00136138"/>
    <w:rsid w:val="00136695"/>
    <w:rsid w:val="0013672F"/>
    <w:rsid w:val="00136F7E"/>
    <w:rsid w:val="001372A7"/>
    <w:rsid w:val="00137629"/>
    <w:rsid w:val="00137ED2"/>
    <w:rsid w:val="00140842"/>
    <w:rsid w:val="00140FF3"/>
    <w:rsid w:val="00141AC7"/>
    <w:rsid w:val="00141B19"/>
    <w:rsid w:val="0014390A"/>
    <w:rsid w:val="00143DA9"/>
    <w:rsid w:val="0014449B"/>
    <w:rsid w:val="00145128"/>
    <w:rsid w:val="00145A84"/>
    <w:rsid w:val="00150945"/>
    <w:rsid w:val="00150BCD"/>
    <w:rsid w:val="00150EBB"/>
    <w:rsid w:val="0015164B"/>
    <w:rsid w:val="00151E2C"/>
    <w:rsid w:val="00152E99"/>
    <w:rsid w:val="001551D6"/>
    <w:rsid w:val="00155E34"/>
    <w:rsid w:val="00156517"/>
    <w:rsid w:val="00156962"/>
    <w:rsid w:val="00156A2F"/>
    <w:rsid w:val="00156A90"/>
    <w:rsid w:val="001570EC"/>
    <w:rsid w:val="001602E8"/>
    <w:rsid w:val="001602F9"/>
    <w:rsid w:val="00160DD5"/>
    <w:rsid w:val="00161838"/>
    <w:rsid w:val="0016211F"/>
    <w:rsid w:val="001622B2"/>
    <w:rsid w:val="00162334"/>
    <w:rsid w:val="00162389"/>
    <w:rsid w:val="0016341B"/>
    <w:rsid w:val="00163A99"/>
    <w:rsid w:val="001655B1"/>
    <w:rsid w:val="00165E79"/>
    <w:rsid w:val="00165E9F"/>
    <w:rsid w:val="00167083"/>
    <w:rsid w:val="0016744D"/>
    <w:rsid w:val="0016772D"/>
    <w:rsid w:val="00170599"/>
    <w:rsid w:val="00170A5A"/>
    <w:rsid w:val="001710B7"/>
    <w:rsid w:val="0017166B"/>
    <w:rsid w:val="00172489"/>
    <w:rsid w:val="00172FFE"/>
    <w:rsid w:val="00173702"/>
    <w:rsid w:val="00173826"/>
    <w:rsid w:val="00173A82"/>
    <w:rsid w:val="00173CF4"/>
    <w:rsid w:val="00174A55"/>
    <w:rsid w:val="00174F90"/>
    <w:rsid w:val="0017581B"/>
    <w:rsid w:val="00175E7E"/>
    <w:rsid w:val="00177197"/>
    <w:rsid w:val="001778B7"/>
    <w:rsid w:val="00181681"/>
    <w:rsid w:val="00181F90"/>
    <w:rsid w:val="00182458"/>
    <w:rsid w:val="001830E7"/>
    <w:rsid w:val="00185072"/>
    <w:rsid w:val="001854B1"/>
    <w:rsid w:val="001861E3"/>
    <w:rsid w:val="001864D2"/>
    <w:rsid w:val="001868F9"/>
    <w:rsid w:val="00187979"/>
    <w:rsid w:val="00187EEA"/>
    <w:rsid w:val="00191D79"/>
    <w:rsid w:val="00192891"/>
    <w:rsid w:val="00192B68"/>
    <w:rsid w:val="00192B6F"/>
    <w:rsid w:val="0019331D"/>
    <w:rsid w:val="00194018"/>
    <w:rsid w:val="001940DD"/>
    <w:rsid w:val="00194470"/>
    <w:rsid w:val="00194B62"/>
    <w:rsid w:val="001952C7"/>
    <w:rsid w:val="00196997"/>
    <w:rsid w:val="001969A0"/>
    <w:rsid w:val="00196B95"/>
    <w:rsid w:val="00196D16"/>
    <w:rsid w:val="00196FFC"/>
    <w:rsid w:val="00197944"/>
    <w:rsid w:val="001A0980"/>
    <w:rsid w:val="001A0D94"/>
    <w:rsid w:val="001A11AD"/>
    <w:rsid w:val="001A13D7"/>
    <w:rsid w:val="001A1426"/>
    <w:rsid w:val="001A1DDE"/>
    <w:rsid w:val="001A2A65"/>
    <w:rsid w:val="001A2D57"/>
    <w:rsid w:val="001A3064"/>
    <w:rsid w:val="001A39DF"/>
    <w:rsid w:val="001A7A6D"/>
    <w:rsid w:val="001A7A8D"/>
    <w:rsid w:val="001A7C74"/>
    <w:rsid w:val="001B2D91"/>
    <w:rsid w:val="001B32E8"/>
    <w:rsid w:val="001B33C2"/>
    <w:rsid w:val="001B4A67"/>
    <w:rsid w:val="001B6202"/>
    <w:rsid w:val="001B67E0"/>
    <w:rsid w:val="001B72D8"/>
    <w:rsid w:val="001B7F81"/>
    <w:rsid w:val="001C116A"/>
    <w:rsid w:val="001C13D2"/>
    <w:rsid w:val="001C144F"/>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F1A"/>
    <w:rsid w:val="001D5C70"/>
    <w:rsid w:val="001D71A0"/>
    <w:rsid w:val="001D735F"/>
    <w:rsid w:val="001D78C6"/>
    <w:rsid w:val="001D7DF6"/>
    <w:rsid w:val="001E095C"/>
    <w:rsid w:val="001E2054"/>
    <w:rsid w:val="001E2094"/>
    <w:rsid w:val="001E2110"/>
    <w:rsid w:val="001E24CA"/>
    <w:rsid w:val="001E2F39"/>
    <w:rsid w:val="001E34C5"/>
    <w:rsid w:val="001E3AE6"/>
    <w:rsid w:val="001E4A0E"/>
    <w:rsid w:val="001E5CCB"/>
    <w:rsid w:val="001E6352"/>
    <w:rsid w:val="001E6541"/>
    <w:rsid w:val="001E7BA1"/>
    <w:rsid w:val="001F0973"/>
    <w:rsid w:val="001F102C"/>
    <w:rsid w:val="001F214A"/>
    <w:rsid w:val="001F2A5E"/>
    <w:rsid w:val="001F32E3"/>
    <w:rsid w:val="001F34E1"/>
    <w:rsid w:val="001F424B"/>
    <w:rsid w:val="001F4F2F"/>
    <w:rsid w:val="001F54A8"/>
    <w:rsid w:val="001F6180"/>
    <w:rsid w:val="001F7198"/>
    <w:rsid w:val="001F7CF9"/>
    <w:rsid w:val="00200A37"/>
    <w:rsid w:val="00201AE5"/>
    <w:rsid w:val="00202603"/>
    <w:rsid w:val="002050CC"/>
    <w:rsid w:val="00205889"/>
    <w:rsid w:val="00206027"/>
    <w:rsid w:val="002061D0"/>
    <w:rsid w:val="00206933"/>
    <w:rsid w:val="00206D7B"/>
    <w:rsid w:val="00206E48"/>
    <w:rsid w:val="00207D05"/>
    <w:rsid w:val="00207D7F"/>
    <w:rsid w:val="0021016A"/>
    <w:rsid w:val="00210517"/>
    <w:rsid w:val="00210FD7"/>
    <w:rsid w:val="00210FF8"/>
    <w:rsid w:val="00211181"/>
    <w:rsid w:val="00211228"/>
    <w:rsid w:val="002117A0"/>
    <w:rsid w:val="00211832"/>
    <w:rsid w:val="00211B20"/>
    <w:rsid w:val="00211D4E"/>
    <w:rsid w:val="00212A2E"/>
    <w:rsid w:val="00213704"/>
    <w:rsid w:val="00213D7F"/>
    <w:rsid w:val="0021568E"/>
    <w:rsid w:val="002157F8"/>
    <w:rsid w:val="0021606C"/>
    <w:rsid w:val="00216554"/>
    <w:rsid w:val="00216BCE"/>
    <w:rsid w:val="00216DA4"/>
    <w:rsid w:val="00217208"/>
    <w:rsid w:val="002173A3"/>
    <w:rsid w:val="002179CB"/>
    <w:rsid w:val="00217A49"/>
    <w:rsid w:val="00217AD2"/>
    <w:rsid w:val="0022043B"/>
    <w:rsid w:val="002215D3"/>
    <w:rsid w:val="00221751"/>
    <w:rsid w:val="0022269B"/>
    <w:rsid w:val="0022532E"/>
    <w:rsid w:val="002256E0"/>
    <w:rsid w:val="002266BE"/>
    <w:rsid w:val="00226C21"/>
    <w:rsid w:val="00227ED3"/>
    <w:rsid w:val="00230246"/>
    <w:rsid w:val="00231402"/>
    <w:rsid w:val="00232F34"/>
    <w:rsid w:val="0023309C"/>
    <w:rsid w:val="00233F6B"/>
    <w:rsid w:val="00236351"/>
    <w:rsid w:val="00236737"/>
    <w:rsid w:val="00236C90"/>
    <w:rsid w:val="002378CF"/>
    <w:rsid w:val="00237A5F"/>
    <w:rsid w:val="00237FD1"/>
    <w:rsid w:val="002404DE"/>
    <w:rsid w:val="0024071B"/>
    <w:rsid w:val="002407A2"/>
    <w:rsid w:val="00240E6E"/>
    <w:rsid w:val="00241D79"/>
    <w:rsid w:val="002428DE"/>
    <w:rsid w:val="00242935"/>
    <w:rsid w:val="00242FA0"/>
    <w:rsid w:val="002444C2"/>
    <w:rsid w:val="00244B91"/>
    <w:rsid w:val="002459A0"/>
    <w:rsid w:val="0024614B"/>
    <w:rsid w:val="00246459"/>
    <w:rsid w:val="00246675"/>
    <w:rsid w:val="00247584"/>
    <w:rsid w:val="00250C1F"/>
    <w:rsid w:val="00250EA4"/>
    <w:rsid w:val="00251CFD"/>
    <w:rsid w:val="00252953"/>
    <w:rsid w:val="00252FC9"/>
    <w:rsid w:val="002531B0"/>
    <w:rsid w:val="00253F05"/>
    <w:rsid w:val="002551AB"/>
    <w:rsid w:val="00255769"/>
    <w:rsid w:val="00256288"/>
    <w:rsid w:val="00256CAF"/>
    <w:rsid w:val="00256E01"/>
    <w:rsid w:val="00257CF9"/>
    <w:rsid w:val="00257F0C"/>
    <w:rsid w:val="00257F45"/>
    <w:rsid w:val="00260198"/>
    <w:rsid w:val="002607C3"/>
    <w:rsid w:val="002609D3"/>
    <w:rsid w:val="00260EED"/>
    <w:rsid w:val="00261C22"/>
    <w:rsid w:val="00261F00"/>
    <w:rsid w:val="00261F94"/>
    <w:rsid w:val="00262324"/>
    <w:rsid w:val="00263760"/>
    <w:rsid w:val="002639C1"/>
    <w:rsid w:val="00263D67"/>
    <w:rsid w:val="00263E4D"/>
    <w:rsid w:val="00264AE4"/>
    <w:rsid w:val="00264C58"/>
    <w:rsid w:val="00266053"/>
    <w:rsid w:val="0026659B"/>
    <w:rsid w:val="002665E5"/>
    <w:rsid w:val="00266F75"/>
    <w:rsid w:val="00267154"/>
    <w:rsid w:val="00267795"/>
    <w:rsid w:val="0026781D"/>
    <w:rsid w:val="00270439"/>
    <w:rsid w:val="002707A6"/>
    <w:rsid w:val="002710CB"/>
    <w:rsid w:val="00271A5A"/>
    <w:rsid w:val="00271F40"/>
    <w:rsid w:val="0027211F"/>
    <w:rsid w:val="002724B4"/>
    <w:rsid w:val="0027337A"/>
    <w:rsid w:val="0027387D"/>
    <w:rsid w:val="00273C17"/>
    <w:rsid w:val="002747FA"/>
    <w:rsid w:val="00274931"/>
    <w:rsid w:val="0027571F"/>
    <w:rsid w:val="00275FA8"/>
    <w:rsid w:val="00276024"/>
    <w:rsid w:val="00276315"/>
    <w:rsid w:val="00277938"/>
    <w:rsid w:val="002800D0"/>
    <w:rsid w:val="00280501"/>
    <w:rsid w:val="0028284B"/>
    <w:rsid w:val="00282E6C"/>
    <w:rsid w:val="002838C7"/>
    <w:rsid w:val="00284426"/>
    <w:rsid w:val="00285249"/>
    <w:rsid w:val="00285250"/>
    <w:rsid w:val="00285309"/>
    <w:rsid w:val="002878B6"/>
    <w:rsid w:val="00287CC4"/>
    <w:rsid w:val="00290350"/>
    <w:rsid w:val="002903E0"/>
    <w:rsid w:val="00290654"/>
    <w:rsid w:val="002921B0"/>
    <w:rsid w:val="00292938"/>
    <w:rsid w:val="00293505"/>
    <w:rsid w:val="00294582"/>
    <w:rsid w:val="00294F82"/>
    <w:rsid w:val="0029520D"/>
    <w:rsid w:val="00295F0E"/>
    <w:rsid w:val="00297100"/>
    <w:rsid w:val="002A0D11"/>
    <w:rsid w:val="002A156A"/>
    <w:rsid w:val="002A15DE"/>
    <w:rsid w:val="002A1669"/>
    <w:rsid w:val="002A1C62"/>
    <w:rsid w:val="002A1D3C"/>
    <w:rsid w:val="002A1F32"/>
    <w:rsid w:val="002A2DFC"/>
    <w:rsid w:val="002A3185"/>
    <w:rsid w:val="002A360D"/>
    <w:rsid w:val="002A457E"/>
    <w:rsid w:val="002A507A"/>
    <w:rsid w:val="002A55A6"/>
    <w:rsid w:val="002A58DB"/>
    <w:rsid w:val="002A5DBB"/>
    <w:rsid w:val="002A619B"/>
    <w:rsid w:val="002A68DB"/>
    <w:rsid w:val="002A6ED0"/>
    <w:rsid w:val="002A7E5C"/>
    <w:rsid w:val="002A7E87"/>
    <w:rsid w:val="002B0189"/>
    <w:rsid w:val="002B068D"/>
    <w:rsid w:val="002B0CF1"/>
    <w:rsid w:val="002B36BC"/>
    <w:rsid w:val="002B3CC6"/>
    <w:rsid w:val="002B3D7B"/>
    <w:rsid w:val="002B3EAD"/>
    <w:rsid w:val="002B6188"/>
    <w:rsid w:val="002B6336"/>
    <w:rsid w:val="002B6A23"/>
    <w:rsid w:val="002B6DD2"/>
    <w:rsid w:val="002B775F"/>
    <w:rsid w:val="002B7AD3"/>
    <w:rsid w:val="002B7D00"/>
    <w:rsid w:val="002C0848"/>
    <w:rsid w:val="002C0F21"/>
    <w:rsid w:val="002C1042"/>
    <w:rsid w:val="002C1173"/>
    <w:rsid w:val="002C13F1"/>
    <w:rsid w:val="002C1809"/>
    <w:rsid w:val="002C208B"/>
    <w:rsid w:val="002C221A"/>
    <w:rsid w:val="002C2689"/>
    <w:rsid w:val="002C32E4"/>
    <w:rsid w:val="002C34B2"/>
    <w:rsid w:val="002C35D2"/>
    <w:rsid w:val="002C3FD0"/>
    <w:rsid w:val="002C5511"/>
    <w:rsid w:val="002C633D"/>
    <w:rsid w:val="002C64FB"/>
    <w:rsid w:val="002C68F3"/>
    <w:rsid w:val="002C6C1B"/>
    <w:rsid w:val="002C6FAE"/>
    <w:rsid w:val="002C6FB2"/>
    <w:rsid w:val="002C7B42"/>
    <w:rsid w:val="002D164A"/>
    <w:rsid w:val="002D16A2"/>
    <w:rsid w:val="002D29CF"/>
    <w:rsid w:val="002D2C8F"/>
    <w:rsid w:val="002D2EB8"/>
    <w:rsid w:val="002D43A1"/>
    <w:rsid w:val="002D47F5"/>
    <w:rsid w:val="002D5C47"/>
    <w:rsid w:val="002D6B63"/>
    <w:rsid w:val="002D7E31"/>
    <w:rsid w:val="002D7F54"/>
    <w:rsid w:val="002E09BB"/>
    <w:rsid w:val="002E0ADF"/>
    <w:rsid w:val="002E0BBB"/>
    <w:rsid w:val="002E1A50"/>
    <w:rsid w:val="002E1B2A"/>
    <w:rsid w:val="002E2086"/>
    <w:rsid w:val="002E3991"/>
    <w:rsid w:val="002E39E8"/>
    <w:rsid w:val="002E5015"/>
    <w:rsid w:val="002E5B1F"/>
    <w:rsid w:val="002E6830"/>
    <w:rsid w:val="002E77E6"/>
    <w:rsid w:val="002E7955"/>
    <w:rsid w:val="002E7D6A"/>
    <w:rsid w:val="002E7ED5"/>
    <w:rsid w:val="002F0A2D"/>
    <w:rsid w:val="002F0C58"/>
    <w:rsid w:val="002F10DC"/>
    <w:rsid w:val="002F19B5"/>
    <w:rsid w:val="002F2F3E"/>
    <w:rsid w:val="002F342A"/>
    <w:rsid w:val="002F36EE"/>
    <w:rsid w:val="002F3A33"/>
    <w:rsid w:val="002F3D4D"/>
    <w:rsid w:val="002F3EA7"/>
    <w:rsid w:val="002F5009"/>
    <w:rsid w:val="002F52C7"/>
    <w:rsid w:val="002F53B5"/>
    <w:rsid w:val="002F6A22"/>
    <w:rsid w:val="002F7042"/>
    <w:rsid w:val="00300912"/>
    <w:rsid w:val="00300E25"/>
    <w:rsid w:val="00301192"/>
    <w:rsid w:val="0030174F"/>
    <w:rsid w:val="00301E4D"/>
    <w:rsid w:val="0030238A"/>
    <w:rsid w:val="003026E1"/>
    <w:rsid w:val="00302776"/>
    <w:rsid w:val="00302BFF"/>
    <w:rsid w:val="0030419A"/>
    <w:rsid w:val="003042DC"/>
    <w:rsid w:val="00304E28"/>
    <w:rsid w:val="00305057"/>
    <w:rsid w:val="0030577E"/>
    <w:rsid w:val="00305F90"/>
    <w:rsid w:val="0030641B"/>
    <w:rsid w:val="00306B0E"/>
    <w:rsid w:val="003074AA"/>
    <w:rsid w:val="00310234"/>
    <w:rsid w:val="00310898"/>
    <w:rsid w:val="003108C1"/>
    <w:rsid w:val="00310B6B"/>
    <w:rsid w:val="00312851"/>
    <w:rsid w:val="00313C73"/>
    <w:rsid w:val="00313D9D"/>
    <w:rsid w:val="00314274"/>
    <w:rsid w:val="003142D8"/>
    <w:rsid w:val="00315C1F"/>
    <w:rsid w:val="00315C9B"/>
    <w:rsid w:val="00315E5F"/>
    <w:rsid w:val="00316CC8"/>
    <w:rsid w:val="0031725D"/>
    <w:rsid w:val="003176C0"/>
    <w:rsid w:val="00317D17"/>
    <w:rsid w:val="00320191"/>
    <w:rsid w:val="00320D7B"/>
    <w:rsid w:val="00321663"/>
    <w:rsid w:val="00322A71"/>
    <w:rsid w:val="00322B21"/>
    <w:rsid w:val="00323277"/>
    <w:rsid w:val="00323816"/>
    <w:rsid w:val="003239E0"/>
    <w:rsid w:val="00324532"/>
    <w:rsid w:val="003247B7"/>
    <w:rsid w:val="00326EB5"/>
    <w:rsid w:val="003274BF"/>
    <w:rsid w:val="00327A1B"/>
    <w:rsid w:val="00330364"/>
    <w:rsid w:val="003311DB"/>
    <w:rsid w:val="00331571"/>
    <w:rsid w:val="00331A06"/>
    <w:rsid w:val="00331F2D"/>
    <w:rsid w:val="00333023"/>
    <w:rsid w:val="003333CD"/>
    <w:rsid w:val="00334D0B"/>
    <w:rsid w:val="0033595E"/>
    <w:rsid w:val="00335A50"/>
    <w:rsid w:val="00335BDB"/>
    <w:rsid w:val="00336F73"/>
    <w:rsid w:val="003376E8"/>
    <w:rsid w:val="0034053F"/>
    <w:rsid w:val="0034120C"/>
    <w:rsid w:val="0034337D"/>
    <w:rsid w:val="0034355F"/>
    <w:rsid w:val="00343B0C"/>
    <w:rsid w:val="00343C8D"/>
    <w:rsid w:val="003445A9"/>
    <w:rsid w:val="00344E21"/>
    <w:rsid w:val="00344F26"/>
    <w:rsid w:val="003459C4"/>
    <w:rsid w:val="00345F1F"/>
    <w:rsid w:val="00351817"/>
    <w:rsid w:val="00351AAE"/>
    <w:rsid w:val="003523F2"/>
    <w:rsid w:val="00352749"/>
    <w:rsid w:val="00352AF2"/>
    <w:rsid w:val="00352E16"/>
    <w:rsid w:val="003538C4"/>
    <w:rsid w:val="00353A97"/>
    <w:rsid w:val="00353E6A"/>
    <w:rsid w:val="00353EA6"/>
    <w:rsid w:val="00354D5B"/>
    <w:rsid w:val="003559C5"/>
    <w:rsid w:val="00356A10"/>
    <w:rsid w:val="003572FD"/>
    <w:rsid w:val="00357475"/>
    <w:rsid w:val="003575E6"/>
    <w:rsid w:val="003616B4"/>
    <w:rsid w:val="00361C37"/>
    <w:rsid w:val="00361CFA"/>
    <w:rsid w:val="00362FFB"/>
    <w:rsid w:val="0036511C"/>
    <w:rsid w:val="00366FD1"/>
    <w:rsid w:val="003675AC"/>
    <w:rsid w:val="00370295"/>
    <w:rsid w:val="00370B3E"/>
    <w:rsid w:val="003716BE"/>
    <w:rsid w:val="003719A9"/>
    <w:rsid w:val="00372A5E"/>
    <w:rsid w:val="00374B0A"/>
    <w:rsid w:val="00374B4D"/>
    <w:rsid w:val="003750BF"/>
    <w:rsid w:val="00375C63"/>
    <w:rsid w:val="00376AD3"/>
    <w:rsid w:val="003774E0"/>
    <w:rsid w:val="00377674"/>
    <w:rsid w:val="00377D38"/>
    <w:rsid w:val="00381162"/>
    <w:rsid w:val="00381259"/>
    <w:rsid w:val="00381435"/>
    <w:rsid w:val="003814A5"/>
    <w:rsid w:val="003824FD"/>
    <w:rsid w:val="003827BF"/>
    <w:rsid w:val="0038287C"/>
    <w:rsid w:val="00382A5D"/>
    <w:rsid w:val="00382DEF"/>
    <w:rsid w:val="00382F7D"/>
    <w:rsid w:val="00384013"/>
    <w:rsid w:val="00385267"/>
    <w:rsid w:val="00385401"/>
    <w:rsid w:val="003855E2"/>
    <w:rsid w:val="003859C0"/>
    <w:rsid w:val="00385F80"/>
    <w:rsid w:val="00386007"/>
    <w:rsid w:val="00386154"/>
    <w:rsid w:val="00386483"/>
    <w:rsid w:val="0038707F"/>
    <w:rsid w:val="0038725A"/>
    <w:rsid w:val="0038729D"/>
    <w:rsid w:val="003872B3"/>
    <w:rsid w:val="00387792"/>
    <w:rsid w:val="00387FCB"/>
    <w:rsid w:val="003900AD"/>
    <w:rsid w:val="003908B6"/>
    <w:rsid w:val="00390AE4"/>
    <w:rsid w:val="0039116D"/>
    <w:rsid w:val="003913A7"/>
    <w:rsid w:val="00391631"/>
    <w:rsid w:val="00391A3E"/>
    <w:rsid w:val="00393370"/>
    <w:rsid w:val="003934EE"/>
    <w:rsid w:val="003965CD"/>
    <w:rsid w:val="0039682E"/>
    <w:rsid w:val="00396CB9"/>
    <w:rsid w:val="00397467"/>
    <w:rsid w:val="0039770A"/>
    <w:rsid w:val="003A0CD0"/>
    <w:rsid w:val="003A188A"/>
    <w:rsid w:val="003A1FBE"/>
    <w:rsid w:val="003A3117"/>
    <w:rsid w:val="003A3581"/>
    <w:rsid w:val="003A473D"/>
    <w:rsid w:val="003A4AEB"/>
    <w:rsid w:val="003A5F8D"/>
    <w:rsid w:val="003A73E5"/>
    <w:rsid w:val="003A7C6C"/>
    <w:rsid w:val="003B025A"/>
    <w:rsid w:val="003B0E2E"/>
    <w:rsid w:val="003B0E4F"/>
    <w:rsid w:val="003B124C"/>
    <w:rsid w:val="003B225B"/>
    <w:rsid w:val="003B23B9"/>
    <w:rsid w:val="003B3D21"/>
    <w:rsid w:val="003B3D88"/>
    <w:rsid w:val="003B3DF6"/>
    <w:rsid w:val="003B424A"/>
    <w:rsid w:val="003B4851"/>
    <w:rsid w:val="003B58D6"/>
    <w:rsid w:val="003B6805"/>
    <w:rsid w:val="003B7D92"/>
    <w:rsid w:val="003C0559"/>
    <w:rsid w:val="003C0FD3"/>
    <w:rsid w:val="003C12B4"/>
    <w:rsid w:val="003C1BB8"/>
    <w:rsid w:val="003C3F44"/>
    <w:rsid w:val="003C4EDE"/>
    <w:rsid w:val="003C5BE9"/>
    <w:rsid w:val="003C5DDA"/>
    <w:rsid w:val="003C61B1"/>
    <w:rsid w:val="003C76AD"/>
    <w:rsid w:val="003C77D0"/>
    <w:rsid w:val="003D0AB5"/>
    <w:rsid w:val="003D13C9"/>
    <w:rsid w:val="003D181F"/>
    <w:rsid w:val="003D2DFE"/>
    <w:rsid w:val="003D3C8F"/>
    <w:rsid w:val="003D4087"/>
    <w:rsid w:val="003D5577"/>
    <w:rsid w:val="003D5D36"/>
    <w:rsid w:val="003D604C"/>
    <w:rsid w:val="003D7841"/>
    <w:rsid w:val="003D7DD5"/>
    <w:rsid w:val="003E0F23"/>
    <w:rsid w:val="003E21F2"/>
    <w:rsid w:val="003E2B11"/>
    <w:rsid w:val="003E3566"/>
    <w:rsid w:val="003E35DE"/>
    <w:rsid w:val="003E46EE"/>
    <w:rsid w:val="003E5091"/>
    <w:rsid w:val="003E5755"/>
    <w:rsid w:val="003E5D7F"/>
    <w:rsid w:val="003E724D"/>
    <w:rsid w:val="003E7B7D"/>
    <w:rsid w:val="003F0498"/>
    <w:rsid w:val="003F0F04"/>
    <w:rsid w:val="003F21BA"/>
    <w:rsid w:val="003F2B91"/>
    <w:rsid w:val="003F35A4"/>
    <w:rsid w:val="003F3CFF"/>
    <w:rsid w:val="003F400C"/>
    <w:rsid w:val="003F52B9"/>
    <w:rsid w:val="003F52C5"/>
    <w:rsid w:val="003F6130"/>
    <w:rsid w:val="003F641A"/>
    <w:rsid w:val="003F6B44"/>
    <w:rsid w:val="003F6CBB"/>
    <w:rsid w:val="004002EB"/>
    <w:rsid w:val="00400AD8"/>
    <w:rsid w:val="004010BA"/>
    <w:rsid w:val="00401ABF"/>
    <w:rsid w:val="004036AC"/>
    <w:rsid w:val="00403B3C"/>
    <w:rsid w:val="004053D4"/>
    <w:rsid w:val="00405753"/>
    <w:rsid w:val="00405B46"/>
    <w:rsid w:val="00405E96"/>
    <w:rsid w:val="00406B2E"/>
    <w:rsid w:val="00406B96"/>
    <w:rsid w:val="0040712C"/>
    <w:rsid w:val="004072E0"/>
    <w:rsid w:val="0040794E"/>
    <w:rsid w:val="00407AF8"/>
    <w:rsid w:val="004100D6"/>
    <w:rsid w:val="00410230"/>
    <w:rsid w:val="00411261"/>
    <w:rsid w:val="00411568"/>
    <w:rsid w:val="004115FD"/>
    <w:rsid w:val="004120C7"/>
    <w:rsid w:val="004126CB"/>
    <w:rsid w:val="00412B26"/>
    <w:rsid w:val="00413D77"/>
    <w:rsid w:val="004153C8"/>
    <w:rsid w:val="00416A8C"/>
    <w:rsid w:val="00416A9F"/>
    <w:rsid w:val="00417665"/>
    <w:rsid w:val="0041788C"/>
    <w:rsid w:val="00420A62"/>
    <w:rsid w:val="004237B7"/>
    <w:rsid w:val="00423FB0"/>
    <w:rsid w:val="00425616"/>
    <w:rsid w:val="004259FE"/>
    <w:rsid w:val="00426941"/>
    <w:rsid w:val="00427206"/>
    <w:rsid w:val="0042746F"/>
    <w:rsid w:val="00427507"/>
    <w:rsid w:val="004278E7"/>
    <w:rsid w:val="004301B2"/>
    <w:rsid w:val="00430ACC"/>
    <w:rsid w:val="00430CCF"/>
    <w:rsid w:val="004314BB"/>
    <w:rsid w:val="004318B7"/>
    <w:rsid w:val="00433AC2"/>
    <w:rsid w:val="00433BE0"/>
    <w:rsid w:val="00433E12"/>
    <w:rsid w:val="00433F77"/>
    <w:rsid w:val="00434459"/>
    <w:rsid w:val="00434FC3"/>
    <w:rsid w:val="0043580A"/>
    <w:rsid w:val="004364BF"/>
    <w:rsid w:val="004372CC"/>
    <w:rsid w:val="00437378"/>
    <w:rsid w:val="00442D43"/>
    <w:rsid w:val="00443068"/>
    <w:rsid w:val="004430B6"/>
    <w:rsid w:val="004431B6"/>
    <w:rsid w:val="0044414E"/>
    <w:rsid w:val="00444E77"/>
    <w:rsid w:val="004455D1"/>
    <w:rsid w:val="004456E2"/>
    <w:rsid w:val="00445867"/>
    <w:rsid w:val="004461EE"/>
    <w:rsid w:val="0044706E"/>
    <w:rsid w:val="00447121"/>
    <w:rsid w:val="004474E9"/>
    <w:rsid w:val="004475E2"/>
    <w:rsid w:val="0045027B"/>
    <w:rsid w:val="0045078A"/>
    <w:rsid w:val="00450F10"/>
    <w:rsid w:val="004521D9"/>
    <w:rsid w:val="0045330F"/>
    <w:rsid w:val="004537D2"/>
    <w:rsid w:val="00454267"/>
    <w:rsid w:val="00455F81"/>
    <w:rsid w:val="0045624B"/>
    <w:rsid w:val="00456926"/>
    <w:rsid w:val="00456C57"/>
    <w:rsid w:val="00457064"/>
    <w:rsid w:val="0045750B"/>
    <w:rsid w:val="00457768"/>
    <w:rsid w:val="00460D65"/>
    <w:rsid w:val="00461519"/>
    <w:rsid w:val="00461761"/>
    <w:rsid w:val="00461969"/>
    <w:rsid w:val="004624EC"/>
    <w:rsid w:val="00463651"/>
    <w:rsid w:val="00463A01"/>
    <w:rsid w:val="00463D69"/>
    <w:rsid w:val="00464A10"/>
    <w:rsid w:val="00464A68"/>
    <w:rsid w:val="00464ACE"/>
    <w:rsid w:val="0046588C"/>
    <w:rsid w:val="00465F5C"/>
    <w:rsid w:val="00466573"/>
    <w:rsid w:val="0046668B"/>
    <w:rsid w:val="00466701"/>
    <w:rsid w:val="0046699A"/>
    <w:rsid w:val="00467301"/>
    <w:rsid w:val="0046768F"/>
    <w:rsid w:val="004676D1"/>
    <w:rsid w:val="00467E25"/>
    <w:rsid w:val="00467F89"/>
    <w:rsid w:val="0047003C"/>
    <w:rsid w:val="004711E9"/>
    <w:rsid w:val="004714F0"/>
    <w:rsid w:val="004715CE"/>
    <w:rsid w:val="00471AC8"/>
    <w:rsid w:val="00471EE9"/>
    <w:rsid w:val="00472264"/>
    <w:rsid w:val="004730D3"/>
    <w:rsid w:val="004732D3"/>
    <w:rsid w:val="00473FB5"/>
    <w:rsid w:val="0047470A"/>
    <w:rsid w:val="0047534E"/>
    <w:rsid w:val="004761EF"/>
    <w:rsid w:val="00476A48"/>
    <w:rsid w:val="00477162"/>
    <w:rsid w:val="00477350"/>
    <w:rsid w:val="00477789"/>
    <w:rsid w:val="00481E3E"/>
    <w:rsid w:val="00482C7C"/>
    <w:rsid w:val="00482E70"/>
    <w:rsid w:val="00483523"/>
    <w:rsid w:val="00483654"/>
    <w:rsid w:val="004836E7"/>
    <w:rsid w:val="004841DB"/>
    <w:rsid w:val="004842B7"/>
    <w:rsid w:val="004844C0"/>
    <w:rsid w:val="004845D8"/>
    <w:rsid w:val="00486889"/>
    <w:rsid w:val="00486EBC"/>
    <w:rsid w:val="004871E9"/>
    <w:rsid w:val="00487324"/>
    <w:rsid w:val="004878EC"/>
    <w:rsid w:val="00487D4E"/>
    <w:rsid w:val="00490418"/>
    <w:rsid w:val="00491105"/>
    <w:rsid w:val="004911CC"/>
    <w:rsid w:val="004915AE"/>
    <w:rsid w:val="00491CB0"/>
    <w:rsid w:val="00491E44"/>
    <w:rsid w:val="00492CC9"/>
    <w:rsid w:val="00492D54"/>
    <w:rsid w:val="00492D76"/>
    <w:rsid w:val="00492E5E"/>
    <w:rsid w:val="00493407"/>
    <w:rsid w:val="00494249"/>
    <w:rsid w:val="00494EBB"/>
    <w:rsid w:val="00495480"/>
    <w:rsid w:val="00496619"/>
    <w:rsid w:val="00496A29"/>
    <w:rsid w:val="00496B9B"/>
    <w:rsid w:val="004A0428"/>
    <w:rsid w:val="004A0772"/>
    <w:rsid w:val="004A1D41"/>
    <w:rsid w:val="004A2936"/>
    <w:rsid w:val="004A385F"/>
    <w:rsid w:val="004A3B28"/>
    <w:rsid w:val="004A3E15"/>
    <w:rsid w:val="004A4636"/>
    <w:rsid w:val="004A5876"/>
    <w:rsid w:val="004A5B6B"/>
    <w:rsid w:val="004A6A5D"/>
    <w:rsid w:val="004A7AB6"/>
    <w:rsid w:val="004A7B01"/>
    <w:rsid w:val="004A7B41"/>
    <w:rsid w:val="004A7CAB"/>
    <w:rsid w:val="004B00DE"/>
    <w:rsid w:val="004B024E"/>
    <w:rsid w:val="004B1E9C"/>
    <w:rsid w:val="004B22A5"/>
    <w:rsid w:val="004B2DC3"/>
    <w:rsid w:val="004B3579"/>
    <w:rsid w:val="004B3D63"/>
    <w:rsid w:val="004B3EDF"/>
    <w:rsid w:val="004B447C"/>
    <w:rsid w:val="004B4CE4"/>
    <w:rsid w:val="004B6236"/>
    <w:rsid w:val="004B6609"/>
    <w:rsid w:val="004B6992"/>
    <w:rsid w:val="004B7AA0"/>
    <w:rsid w:val="004C0346"/>
    <w:rsid w:val="004C07E9"/>
    <w:rsid w:val="004C0DF1"/>
    <w:rsid w:val="004C1546"/>
    <w:rsid w:val="004C1764"/>
    <w:rsid w:val="004C20C5"/>
    <w:rsid w:val="004C227C"/>
    <w:rsid w:val="004C2988"/>
    <w:rsid w:val="004C373B"/>
    <w:rsid w:val="004C3924"/>
    <w:rsid w:val="004C4169"/>
    <w:rsid w:val="004C4F22"/>
    <w:rsid w:val="004C750C"/>
    <w:rsid w:val="004C785F"/>
    <w:rsid w:val="004C79E3"/>
    <w:rsid w:val="004C7AB9"/>
    <w:rsid w:val="004D017B"/>
    <w:rsid w:val="004D05D2"/>
    <w:rsid w:val="004D14F2"/>
    <w:rsid w:val="004D1500"/>
    <w:rsid w:val="004D24AE"/>
    <w:rsid w:val="004D2B0B"/>
    <w:rsid w:val="004D2F6F"/>
    <w:rsid w:val="004D40BC"/>
    <w:rsid w:val="004D45F5"/>
    <w:rsid w:val="004D4742"/>
    <w:rsid w:val="004D5537"/>
    <w:rsid w:val="004D5678"/>
    <w:rsid w:val="004D6548"/>
    <w:rsid w:val="004D6884"/>
    <w:rsid w:val="004D7997"/>
    <w:rsid w:val="004E1C3C"/>
    <w:rsid w:val="004E2B58"/>
    <w:rsid w:val="004E2CC9"/>
    <w:rsid w:val="004E4256"/>
    <w:rsid w:val="004E47B1"/>
    <w:rsid w:val="004F0B1D"/>
    <w:rsid w:val="004F3691"/>
    <w:rsid w:val="004F4219"/>
    <w:rsid w:val="004F48B6"/>
    <w:rsid w:val="004F4B19"/>
    <w:rsid w:val="004F5140"/>
    <w:rsid w:val="004F59E9"/>
    <w:rsid w:val="004F5CD9"/>
    <w:rsid w:val="004F5E83"/>
    <w:rsid w:val="004F7B55"/>
    <w:rsid w:val="00501156"/>
    <w:rsid w:val="00501178"/>
    <w:rsid w:val="00502C77"/>
    <w:rsid w:val="00503005"/>
    <w:rsid w:val="00504214"/>
    <w:rsid w:val="005043DB"/>
    <w:rsid w:val="005053F4"/>
    <w:rsid w:val="00505988"/>
    <w:rsid w:val="0050682E"/>
    <w:rsid w:val="00507A5C"/>
    <w:rsid w:val="0051006E"/>
    <w:rsid w:val="0051074C"/>
    <w:rsid w:val="00510C95"/>
    <w:rsid w:val="00511776"/>
    <w:rsid w:val="005119AE"/>
    <w:rsid w:val="00511D1C"/>
    <w:rsid w:val="00512283"/>
    <w:rsid w:val="00512451"/>
    <w:rsid w:val="00512E83"/>
    <w:rsid w:val="0051368D"/>
    <w:rsid w:val="00513EFA"/>
    <w:rsid w:val="005141DA"/>
    <w:rsid w:val="00514829"/>
    <w:rsid w:val="005149E2"/>
    <w:rsid w:val="00514C0F"/>
    <w:rsid w:val="00515CEC"/>
    <w:rsid w:val="005163D6"/>
    <w:rsid w:val="00516A5F"/>
    <w:rsid w:val="00517DDD"/>
    <w:rsid w:val="00520B2C"/>
    <w:rsid w:val="00520B30"/>
    <w:rsid w:val="00520D6D"/>
    <w:rsid w:val="00520EF1"/>
    <w:rsid w:val="00521CE4"/>
    <w:rsid w:val="005223D0"/>
    <w:rsid w:val="00522E0C"/>
    <w:rsid w:val="00523056"/>
    <w:rsid w:val="0052352D"/>
    <w:rsid w:val="005243A6"/>
    <w:rsid w:val="0052516C"/>
    <w:rsid w:val="00525482"/>
    <w:rsid w:val="00525703"/>
    <w:rsid w:val="005257F5"/>
    <w:rsid w:val="00526687"/>
    <w:rsid w:val="00526E73"/>
    <w:rsid w:val="005274E0"/>
    <w:rsid w:val="00527CF6"/>
    <w:rsid w:val="00527D33"/>
    <w:rsid w:val="0053005A"/>
    <w:rsid w:val="0053009B"/>
    <w:rsid w:val="0053022C"/>
    <w:rsid w:val="00531A49"/>
    <w:rsid w:val="00531E1A"/>
    <w:rsid w:val="00531F2A"/>
    <w:rsid w:val="005323AF"/>
    <w:rsid w:val="00532634"/>
    <w:rsid w:val="00532661"/>
    <w:rsid w:val="00532E82"/>
    <w:rsid w:val="00533433"/>
    <w:rsid w:val="00533456"/>
    <w:rsid w:val="00533F7A"/>
    <w:rsid w:val="00533FCD"/>
    <w:rsid w:val="0053546E"/>
    <w:rsid w:val="00535BF2"/>
    <w:rsid w:val="00535D46"/>
    <w:rsid w:val="00535DB0"/>
    <w:rsid w:val="00535FFF"/>
    <w:rsid w:val="0053664E"/>
    <w:rsid w:val="00536B03"/>
    <w:rsid w:val="00537383"/>
    <w:rsid w:val="00537996"/>
    <w:rsid w:val="00537AEF"/>
    <w:rsid w:val="00540812"/>
    <w:rsid w:val="00540AC7"/>
    <w:rsid w:val="00540E96"/>
    <w:rsid w:val="00541187"/>
    <w:rsid w:val="00541698"/>
    <w:rsid w:val="00542058"/>
    <w:rsid w:val="00542349"/>
    <w:rsid w:val="00542CC2"/>
    <w:rsid w:val="0054385C"/>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5A6A"/>
    <w:rsid w:val="005561D6"/>
    <w:rsid w:val="0055680F"/>
    <w:rsid w:val="005577B0"/>
    <w:rsid w:val="0056119F"/>
    <w:rsid w:val="00561C78"/>
    <w:rsid w:val="00562F6E"/>
    <w:rsid w:val="00563303"/>
    <w:rsid w:val="00563720"/>
    <w:rsid w:val="00563A00"/>
    <w:rsid w:val="00564F49"/>
    <w:rsid w:val="005655EB"/>
    <w:rsid w:val="00565610"/>
    <w:rsid w:val="00566894"/>
    <w:rsid w:val="00567B41"/>
    <w:rsid w:val="00570847"/>
    <w:rsid w:val="0057103F"/>
    <w:rsid w:val="005712AC"/>
    <w:rsid w:val="005715FB"/>
    <w:rsid w:val="00571902"/>
    <w:rsid w:val="00571E6C"/>
    <w:rsid w:val="0057308A"/>
    <w:rsid w:val="00573563"/>
    <w:rsid w:val="0057377F"/>
    <w:rsid w:val="00574286"/>
    <w:rsid w:val="005750D4"/>
    <w:rsid w:val="00576A55"/>
    <w:rsid w:val="00577B1C"/>
    <w:rsid w:val="00577CA6"/>
    <w:rsid w:val="00577EAE"/>
    <w:rsid w:val="00580C87"/>
    <w:rsid w:val="0058144D"/>
    <w:rsid w:val="00581608"/>
    <w:rsid w:val="00581D14"/>
    <w:rsid w:val="005823D7"/>
    <w:rsid w:val="00582653"/>
    <w:rsid w:val="00582AEB"/>
    <w:rsid w:val="00582D30"/>
    <w:rsid w:val="00583625"/>
    <w:rsid w:val="005837DD"/>
    <w:rsid w:val="00584837"/>
    <w:rsid w:val="00584BEF"/>
    <w:rsid w:val="00585628"/>
    <w:rsid w:val="00586224"/>
    <w:rsid w:val="005872B7"/>
    <w:rsid w:val="00587865"/>
    <w:rsid w:val="0059028E"/>
    <w:rsid w:val="00590C49"/>
    <w:rsid w:val="005910F8"/>
    <w:rsid w:val="0059260B"/>
    <w:rsid w:val="0059288D"/>
    <w:rsid w:val="00592C0D"/>
    <w:rsid w:val="00593CFC"/>
    <w:rsid w:val="00593FC0"/>
    <w:rsid w:val="00594FE7"/>
    <w:rsid w:val="005952DE"/>
    <w:rsid w:val="00595D9A"/>
    <w:rsid w:val="005960A6"/>
    <w:rsid w:val="00596E7F"/>
    <w:rsid w:val="005A06EB"/>
    <w:rsid w:val="005A0BC1"/>
    <w:rsid w:val="005A1B7A"/>
    <w:rsid w:val="005A22B2"/>
    <w:rsid w:val="005A25EE"/>
    <w:rsid w:val="005A2E4B"/>
    <w:rsid w:val="005A2F53"/>
    <w:rsid w:val="005A300B"/>
    <w:rsid w:val="005A3348"/>
    <w:rsid w:val="005A3A0E"/>
    <w:rsid w:val="005A3D04"/>
    <w:rsid w:val="005A45B1"/>
    <w:rsid w:val="005A48D9"/>
    <w:rsid w:val="005A48DD"/>
    <w:rsid w:val="005A5DF6"/>
    <w:rsid w:val="005A6A7D"/>
    <w:rsid w:val="005A6C23"/>
    <w:rsid w:val="005A7A18"/>
    <w:rsid w:val="005B030C"/>
    <w:rsid w:val="005B0620"/>
    <w:rsid w:val="005B1752"/>
    <w:rsid w:val="005B28CF"/>
    <w:rsid w:val="005B2981"/>
    <w:rsid w:val="005B2DE1"/>
    <w:rsid w:val="005B328E"/>
    <w:rsid w:val="005B4324"/>
    <w:rsid w:val="005B66B5"/>
    <w:rsid w:val="005B69F3"/>
    <w:rsid w:val="005B6CE4"/>
    <w:rsid w:val="005B790D"/>
    <w:rsid w:val="005C00F1"/>
    <w:rsid w:val="005C0849"/>
    <w:rsid w:val="005C16E4"/>
    <w:rsid w:val="005C1A94"/>
    <w:rsid w:val="005C2A9D"/>
    <w:rsid w:val="005C2B6B"/>
    <w:rsid w:val="005C2C13"/>
    <w:rsid w:val="005C3534"/>
    <w:rsid w:val="005C38FC"/>
    <w:rsid w:val="005C3DC1"/>
    <w:rsid w:val="005C436E"/>
    <w:rsid w:val="005C4A8A"/>
    <w:rsid w:val="005C547C"/>
    <w:rsid w:val="005C684A"/>
    <w:rsid w:val="005D006E"/>
    <w:rsid w:val="005D0215"/>
    <w:rsid w:val="005D0D21"/>
    <w:rsid w:val="005D2084"/>
    <w:rsid w:val="005D24A2"/>
    <w:rsid w:val="005D2813"/>
    <w:rsid w:val="005D2B32"/>
    <w:rsid w:val="005D2D3F"/>
    <w:rsid w:val="005D3100"/>
    <w:rsid w:val="005D54BA"/>
    <w:rsid w:val="005D54CD"/>
    <w:rsid w:val="005D7D23"/>
    <w:rsid w:val="005E002C"/>
    <w:rsid w:val="005E0370"/>
    <w:rsid w:val="005E0510"/>
    <w:rsid w:val="005E132E"/>
    <w:rsid w:val="005E1499"/>
    <w:rsid w:val="005E162C"/>
    <w:rsid w:val="005E1E84"/>
    <w:rsid w:val="005E3292"/>
    <w:rsid w:val="005E406F"/>
    <w:rsid w:val="005E40A8"/>
    <w:rsid w:val="005E4850"/>
    <w:rsid w:val="005E48C5"/>
    <w:rsid w:val="005E5535"/>
    <w:rsid w:val="005E57CD"/>
    <w:rsid w:val="005E7ACC"/>
    <w:rsid w:val="005E7D3D"/>
    <w:rsid w:val="005F0761"/>
    <w:rsid w:val="005F0D69"/>
    <w:rsid w:val="005F1E7D"/>
    <w:rsid w:val="005F3628"/>
    <w:rsid w:val="005F3673"/>
    <w:rsid w:val="005F3EC5"/>
    <w:rsid w:val="005F44E8"/>
    <w:rsid w:val="005F5239"/>
    <w:rsid w:val="005F551F"/>
    <w:rsid w:val="005F56E6"/>
    <w:rsid w:val="005F61A2"/>
    <w:rsid w:val="005F693C"/>
    <w:rsid w:val="005F7CCF"/>
    <w:rsid w:val="0060007B"/>
    <w:rsid w:val="006001D8"/>
    <w:rsid w:val="00600857"/>
    <w:rsid w:val="00600A4E"/>
    <w:rsid w:val="0060194A"/>
    <w:rsid w:val="00601D3F"/>
    <w:rsid w:val="00601D41"/>
    <w:rsid w:val="00602535"/>
    <w:rsid w:val="00602C3F"/>
    <w:rsid w:val="00602D4F"/>
    <w:rsid w:val="00603393"/>
    <w:rsid w:val="00603A10"/>
    <w:rsid w:val="006056BC"/>
    <w:rsid w:val="00605FBC"/>
    <w:rsid w:val="006063D6"/>
    <w:rsid w:val="00607271"/>
    <w:rsid w:val="006074BC"/>
    <w:rsid w:val="00607E24"/>
    <w:rsid w:val="00610434"/>
    <w:rsid w:val="00611376"/>
    <w:rsid w:val="0061176E"/>
    <w:rsid w:val="006124A7"/>
    <w:rsid w:val="00612550"/>
    <w:rsid w:val="006128B1"/>
    <w:rsid w:val="006132EF"/>
    <w:rsid w:val="006137A3"/>
    <w:rsid w:val="006153D5"/>
    <w:rsid w:val="006153E1"/>
    <w:rsid w:val="00615577"/>
    <w:rsid w:val="00615EFC"/>
    <w:rsid w:val="00616FA6"/>
    <w:rsid w:val="006176CC"/>
    <w:rsid w:val="006177E4"/>
    <w:rsid w:val="00617DB7"/>
    <w:rsid w:val="00617F1C"/>
    <w:rsid w:val="00617F73"/>
    <w:rsid w:val="006203DB"/>
    <w:rsid w:val="006204ED"/>
    <w:rsid w:val="00620745"/>
    <w:rsid w:val="006216D0"/>
    <w:rsid w:val="00621B67"/>
    <w:rsid w:val="00621D31"/>
    <w:rsid w:val="0062211D"/>
    <w:rsid w:val="00623034"/>
    <w:rsid w:val="00623670"/>
    <w:rsid w:val="00623CB5"/>
    <w:rsid w:val="00624109"/>
    <w:rsid w:val="006248C4"/>
    <w:rsid w:val="00624C8E"/>
    <w:rsid w:val="00624E75"/>
    <w:rsid w:val="00625ADC"/>
    <w:rsid w:val="00625EAA"/>
    <w:rsid w:val="0062606B"/>
    <w:rsid w:val="006262E4"/>
    <w:rsid w:val="006272D6"/>
    <w:rsid w:val="0063014D"/>
    <w:rsid w:val="0063016B"/>
    <w:rsid w:val="00630B2C"/>
    <w:rsid w:val="00630E51"/>
    <w:rsid w:val="00631085"/>
    <w:rsid w:val="00631568"/>
    <w:rsid w:val="0063217C"/>
    <w:rsid w:val="00632E53"/>
    <w:rsid w:val="00632F3A"/>
    <w:rsid w:val="006342CB"/>
    <w:rsid w:val="00634C6B"/>
    <w:rsid w:val="006357BE"/>
    <w:rsid w:val="00635950"/>
    <w:rsid w:val="00635AFA"/>
    <w:rsid w:val="00636123"/>
    <w:rsid w:val="00636A42"/>
    <w:rsid w:val="00636B3F"/>
    <w:rsid w:val="00636D77"/>
    <w:rsid w:val="00637B13"/>
    <w:rsid w:val="00640070"/>
    <w:rsid w:val="00640E20"/>
    <w:rsid w:val="00643D71"/>
    <w:rsid w:val="006443F2"/>
    <w:rsid w:val="0064475F"/>
    <w:rsid w:val="00644804"/>
    <w:rsid w:val="00644CC5"/>
    <w:rsid w:val="006452DD"/>
    <w:rsid w:val="006457D7"/>
    <w:rsid w:val="00645D9F"/>
    <w:rsid w:val="00645FAF"/>
    <w:rsid w:val="00646080"/>
    <w:rsid w:val="00646163"/>
    <w:rsid w:val="00646428"/>
    <w:rsid w:val="00646F0E"/>
    <w:rsid w:val="00647455"/>
    <w:rsid w:val="00647C3D"/>
    <w:rsid w:val="006520FC"/>
    <w:rsid w:val="00652D50"/>
    <w:rsid w:val="006543B7"/>
    <w:rsid w:val="0065507C"/>
    <w:rsid w:val="00655498"/>
    <w:rsid w:val="00655802"/>
    <w:rsid w:val="00656DBC"/>
    <w:rsid w:val="00657717"/>
    <w:rsid w:val="006609F7"/>
    <w:rsid w:val="00661C60"/>
    <w:rsid w:val="00662307"/>
    <w:rsid w:val="00662C89"/>
    <w:rsid w:val="006630AC"/>
    <w:rsid w:val="00663900"/>
    <w:rsid w:val="00663DA3"/>
    <w:rsid w:val="00663F9F"/>
    <w:rsid w:val="00664699"/>
    <w:rsid w:val="006653EC"/>
    <w:rsid w:val="00665C4D"/>
    <w:rsid w:val="00665E8A"/>
    <w:rsid w:val="00666413"/>
    <w:rsid w:val="0066674E"/>
    <w:rsid w:val="00667A0F"/>
    <w:rsid w:val="00667DCE"/>
    <w:rsid w:val="00667F1B"/>
    <w:rsid w:val="00671EBF"/>
    <w:rsid w:val="00671FB1"/>
    <w:rsid w:val="0067297F"/>
    <w:rsid w:val="00672DA8"/>
    <w:rsid w:val="00673836"/>
    <w:rsid w:val="006739E2"/>
    <w:rsid w:val="00674AD6"/>
    <w:rsid w:val="006758FC"/>
    <w:rsid w:val="006804D0"/>
    <w:rsid w:val="006807F2"/>
    <w:rsid w:val="00680B41"/>
    <w:rsid w:val="00680D75"/>
    <w:rsid w:val="0068201F"/>
    <w:rsid w:val="00682874"/>
    <w:rsid w:val="00682AF3"/>
    <w:rsid w:val="00682C8B"/>
    <w:rsid w:val="00683555"/>
    <w:rsid w:val="006846CB"/>
    <w:rsid w:val="00684974"/>
    <w:rsid w:val="00684B93"/>
    <w:rsid w:val="00684D55"/>
    <w:rsid w:val="00685651"/>
    <w:rsid w:val="00685787"/>
    <w:rsid w:val="00685FF2"/>
    <w:rsid w:val="0068662D"/>
    <w:rsid w:val="00686CB6"/>
    <w:rsid w:val="00687C9C"/>
    <w:rsid w:val="00691501"/>
    <w:rsid w:val="00691D99"/>
    <w:rsid w:val="00692677"/>
    <w:rsid w:val="00693546"/>
    <w:rsid w:val="00693569"/>
    <w:rsid w:val="0069461E"/>
    <w:rsid w:val="00694BAD"/>
    <w:rsid w:val="0069509F"/>
    <w:rsid w:val="00696077"/>
    <w:rsid w:val="00696811"/>
    <w:rsid w:val="00696936"/>
    <w:rsid w:val="006A00A0"/>
    <w:rsid w:val="006A037C"/>
    <w:rsid w:val="006A09D7"/>
    <w:rsid w:val="006A0B58"/>
    <w:rsid w:val="006A0D13"/>
    <w:rsid w:val="006A1E17"/>
    <w:rsid w:val="006A25D3"/>
    <w:rsid w:val="006A2616"/>
    <w:rsid w:val="006A38CE"/>
    <w:rsid w:val="006A38DD"/>
    <w:rsid w:val="006A39A1"/>
    <w:rsid w:val="006A3CAC"/>
    <w:rsid w:val="006A521D"/>
    <w:rsid w:val="006A559E"/>
    <w:rsid w:val="006A55D8"/>
    <w:rsid w:val="006A5D05"/>
    <w:rsid w:val="006A637C"/>
    <w:rsid w:val="006A6627"/>
    <w:rsid w:val="006A66C2"/>
    <w:rsid w:val="006A733D"/>
    <w:rsid w:val="006A7C93"/>
    <w:rsid w:val="006B05D7"/>
    <w:rsid w:val="006B1DA2"/>
    <w:rsid w:val="006B26D9"/>
    <w:rsid w:val="006B2955"/>
    <w:rsid w:val="006B3691"/>
    <w:rsid w:val="006B4164"/>
    <w:rsid w:val="006B43E1"/>
    <w:rsid w:val="006B5371"/>
    <w:rsid w:val="006B5442"/>
    <w:rsid w:val="006B5A3F"/>
    <w:rsid w:val="006B686E"/>
    <w:rsid w:val="006B6E09"/>
    <w:rsid w:val="006B6F37"/>
    <w:rsid w:val="006B7171"/>
    <w:rsid w:val="006B71C5"/>
    <w:rsid w:val="006B7DA7"/>
    <w:rsid w:val="006C02DC"/>
    <w:rsid w:val="006C0414"/>
    <w:rsid w:val="006C0CA8"/>
    <w:rsid w:val="006C0D5C"/>
    <w:rsid w:val="006C1F9F"/>
    <w:rsid w:val="006C1FA9"/>
    <w:rsid w:val="006C23B6"/>
    <w:rsid w:val="006C23BE"/>
    <w:rsid w:val="006C3653"/>
    <w:rsid w:val="006C3972"/>
    <w:rsid w:val="006C3AE7"/>
    <w:rsid w:val="006C3CBB"/>
    <w:rsid w:val="006C46D3"/>
    <w:rsid w:val="006C5580"/>
    <w:rsid w:val="006C6706"/>
    <w:rsid w:val="006C6BE4"/>
    <w:rsid w:val="006C6BF8"/>
    <w:rsid w:val="006C6EB5"/>
    <w:rsid w:val="006C7C55"/>
    <w:rsid w:val="006C7E0E"/>
    <w:rsid w:val="006D0107"/>
    <w:rsid w:val="006D03FC"/>
    <w:rsid w:val="006D0C50"/>
    <w:rsid w:val="006D1DAB"/>
    <w:rsid w:val="006D2DE6"/>
    <w:rsid w:val="006D385D"/>
    <w:rsid w:val="006D432D"/>
    <w:rsid w:val="006D5CB2"/>
    <w:rsid w:val="006D5CCC"/>
    <w:rsid w:val="006D78CC"/>
    <w:rsid w:val="006D7C51"/>
    <w:rsid w:val="006D7C90"/>
    <w:rsid w:val="006D7F7A"/>
    <w:rsid w:val="006E2468"/>
    <w:rsid w:val="006E297C"/>
    <w:rsid w:val="006E3320"/>
    <w:rsid w:val="006E35CA"/>
    <w:rsid w:val="006E3642"/>
    <w:rsid w:val="006E3C6D"/>
    <w:rsid w:val="006E4F6C"/>
    <w:rsid w:val="006E5685"/>
    <w:rsid w:val="006E5BD5"/>
    <w:rsid w:val="006E5D4A"/>
    <w:rsid w:val="006E6AC1"/>
    <w:rsid w:val="006E6DE6"/>
    <w:rsid w:val="006E6F58"/>
    <w:rsid w:val="006E75A7"/>
    <w:rsid w:val="006E7EC1"/>
    <w:rsid w:val="006F0748"/>
    <w:rsid w:val="006F19E0"/>
    <w:rsid w:val="006F211C"/>
    <w:rsid w:val="006F26D3"/>
    <w:rsid w:val="006F30C3"/>
    <w:rsid w:val="006F4D6B"/>
    <w:rsid w:val="006F636E"/>
    <w:rsid w:val="006F64BD"/>
    <w:rsid w:val="006F75AC"/>
    <w:rsid w:val="00701A28"/>
    <w:rsid w:val="00702494"/>
    <w:rsid w:val="00702770"/>
    <w:rsid w:val="00703F72"/>
    <w:rsid w:val="0070405E"/>
    <w:rsid w:val="00704A30"/>
    <w:rsid w:val="007055AE"/>
    <w:rsid w:val="007061F1"/>
    <w:rsid w:val="00706298"/>
    <w:rsid w:val="00707134"/>
    <w:rsid w:val="0070783F"/>
    <w:rsid w:val="00707EF5"/>
    <w:rsid w:val="00710223"/>
    <w:rsid w:val="00710862"/>
    <w:rsid w:val="00710E91"/>
    <w:rsid w:val="007117E6"/>
    <w:rsid w:val="00711BE8"/>
    <w:rsid w:val="00712520"/>
    <w:rsid w:val="0071299C"/>
    <w:rsid w:val="007134C0"/>
    <w:rsid w:val="00714B84"/>
    <w:rsid w:val="007153E3"/>
    <w:rsid w:val="00715D84"/>
    <w:rsid w:val="00716307"/>
    <w:rsid w:val="00716354"/>
    <w:rsid w:val="0071698F"/>
    <w:rsid w:val="00720416"/>
    <w:rsid w:val="00720893"/>
    <w:rsid w:val="00720F0A"/>
    <w:rsid w:val="0072289E"/>
    <w:rsid w:val="00722CA1"/>
    <w:rsid w:val="00722D1B"/>
    <w:rsid w:val="007237CC"/>
    <w:rsid w:val="00724268"/>
    <w:rsid w:val="00724E85"/>
    <w:rsid w:val="0072504A"/>
    <w:rsid w:val="00725548"/>
    <w:rsid w:val="00727342"/>
    <w:rsid w:val="00727BC8"/>
    <w:rsid w:val="00730E54"/>
    <w:rsid w:val="00730FC7"/>
    <w:rsid w:val="00731ACB"/>
    <w:rsid w:val="00733B4A"/>
    <w:rsid w:val="00733F98"/>
    <w:rsid w:val="0073408F"/>
    <w:rsid w:val="007340CC"/>
    <w:rsid w:val="00734655"/>
    <w:rsid w:val="0073484B"/>
    <w:rsid w:val="0073568A"/>
    <w:rsid w:val="007359F1"/>
    <w:rsid w:val="00735AD4"/>
    <w:rsid w:val="007371F1"/>
    <w:rsid w:val="0073725D"/>
    <w:rsid w:val="00737CD9"/>
    <w:rsid w:val="007405F4"/>
    <w:rsid w:val="00740A33"/>
    <w:rsid w:val="007431CE"/>
    <w:rsid w:val="00743A94"/>
    <w:rsid w:val="00743F05"/>
    <w:rsid w:val="00745340"/>
    <w:rsid w:val="00745B43"/>
    <w:rsid w:val="00746C44"/>
    <w:rsid w:val="00747614"/>
    <w:rsid w:val="00747E26"/>
    <w:rsid w:val="00750214"/>
    <w:rsid w:val="007509D8"/>
    <w:rsid w:val="007509E0"/>
    <w:rsid w:val="00751094"/>
    <w:rsid w:val="007518BB"/>
    <w:rsid w:val="00752AE5"/>
    <w:rsid w:val="00753743"/>
    <w:rsid w:val="00753AD0"/>
    <w:rsid w:val="00753EBE"/>
    <w:rsid w:val="00755145"/>
    <w:rsid w:val="007551AD"/>
    <w:rsid w:val="00755896"/>
    <w:rsid w:val="00755FB6"/>
    <w:rsid w:val="00756A79"/>
    <w:rsid w:val="00756AE7"/>
    <w:rsid w:val="0075741F"/>
    <w:rsid w:val="0075763E"/>
    <w:rsid w:val="0075785C"/>
    <w:rsid w:val="00757AA9"/>
    <w:rsid w:val="00757E0B"/>
    <w:rsid w:val="00760B79"/>
    <w:rsid w:val="007616DC"/>
    <w:rsid w:val="00761D10"/>
    <w:rsid w:val="007625DB"/>
    <w:rsid w:val="00763585"/>
    <w:rsid w:val="00763675"/>
    <w:rsid w:val="00764E53"/>
    <w:rsid w:val="00765E1E"/>
    <w:rsid w:val="007666A7"/>
    <w:rsid w:val="00766A25"/>
    <w:rsid w:val="0076722A"/>
    <w:rsid w:val="00767571"/>
    <w:rsid w:val="0076772E"/>
    <w:rsid w:val="0076796C"/>
    <w:rsid w:val="00772A7F"/>
    <w:rsid w:val="00773E0B"/>
    <w:rsid w:val="007740DA"/>
    <w:rsid w:val="00774DB1"/>
    <w:rsid w:val="00774F59"/>
    <w:rsid w:val="0077621D"/>
    <w:rsid w:val="00776EEC"/>
    <w:rsid w:val="00780421"/>
    <w:rsid w:val="007821E4"/>
    <w:rsid w:val="00782979"/>
    <w:rsid w:val="007835BF"/>
    <w:rsid w:val="00783AAB"/>
    <w:rsid w:val="00784003"/>
    <w:rsid w:val="0078543A"/>
    <w:rsid w:val="00786368"/>
    <w:rsid w:val="00786404"/>
    <w:rsid w:val="0078668A"/>
    <w:rsid w:val="00786940"/>
    <w:rsid w:val="00786F26"/>
    <w:rsid w:val="00787149"/>
    <w:rsid w:val="007914F7"/>
    <w:rsid w:val="007919EF"/>
    <w:rsid w:val="00792682"/>
    <w:rsid w:val="00792A51"/>
    <w:rsid w:val="00792AFE"/>
    <w:rsid w:val="00793436"/>
    <w:rsid w:val="00793580"/>
    <w:rsid w:val="00793F48"/>
    <w:rsid w:val="00795D7B"/>
    <w:rsid w:val="00796554"/>
    <w:rsid w:val="00796839"/>
    <w:rsid w:val="00796AB2"/>
    <w:rsid w:val="00796B22"/>
    <w:rsid w:val="00797609"/>
    <w:rsid w:val="007A0651"/>
    <w:rsid w:val="007A095C"/>
    <w:rsid w:val="007A1AF3"/>
    <w:rsid w:val="007A2B6C"/>
    <w:rsid w:val="007A31F7"/>
    <w:rsid w:val="007A3A71"/>
    <w:rsid w:val="007A46A5"/>
    <w:rsid w:val="007A50C3"/>
    <w:rsid w:val="007A5375"/>
    <w:rsid w:val="007A5A54"/>
    <w:rsid w:val="007A5C12"/>
    <w:rsid w:val="007A6B59"/>
    <w:rsid w:val="007A6FD3"/>
    <w:rsid w:val="007A7A38"/>
    <w:rsid w:val="007B02A9"/>
    <w:rsid w:val="007B0B69"/>
    <w:rsid w:val="007B15DB"/>
    <w:rsid w:val="007B166C"/>
    <w:rsid w:val="007B2502"/>
    <w:rsid w:val="007B2E6D"/>
    <w:rsid w:val="007B37A2"/>
    <w:rsid w:val="007B4573"/>
    <w:rsid w:val="007B4AED"/>
    <w:rsid w:val="007B525C"/>
    <w:rsid w:val="007B62E4"/>
    <w:rsid w:val="007B7363"/>
    <w:rsid w:val="007B746C"/>
    <w:rsid w:val="007C0834"/>
    <w:rsid w:val="007C0AC8"/>
    <w:rsid w:val="007C1B96"/>
    <w:rsid w:val="007C1C6F"/>
    <w:rsid w:val="007C3200"/>
    <w:rsid w:val="007C3740"/>
    <w:rsid w:val="007C4886"/>
    <w:rsid w:val="007C5067"/>
    <w:rsid w:val="007C6215"/>
    <w:rsid w:val="007D0035"/>
    <w:rsid w:val="007D07E4"/>
    <w:rsid w:val="007D0E45"/>
    <w:rsid w:val="007D15E5"/>
    <w:rsid w:val="007D17E1"/>
    <w:rsid w:val="007D1B1A"/>
    <w:rsid w:val="007D1BDC"/>
    <w:rsid w:val="007D1C54"/>
    <w:rsid w:val="007D2641"/>
    <w:rsid w:val="007D2795"/>
    <w:rsid w:val="007D4985"/>
    <w:rsid w:val="007D4D89"/>
    <w:rsid w:val="007D4F32"/>
    <w:rsid w:val="007D5264"/>
    <w:rsid w:val="007D6524"/>
    <w:rsid w:val="007D73E5"/>
    <w:rsid w:val="007D7EB7"/>
    <w:rsid w:val="007E1612"/>
    <w:rsid w:val="007E19A4"/>
    <w:rsid w:val="007E2598"/>
    <w:rsid w:val="007E26B5"/>
    <w:rsid w:val="007E3522"/>
    <w:rsid w:val="007E3609"/>
    <w:rsid w:val="007E492B"/>
    <w:rsid w:val="007E5194"/>
    <w:rsid w:val="007E54AB"/>
    <w:rsid w:val="007E556F"/>
    <w:rsid w:val="007E5C8D"/>
    <w:rsid w:val="007E60F8"/>
    <w:rsid w:val="007E64B3"/>
    <w:rsid w:val="007F01C6"/>
    <w:rsid w:val="007F0896"/>
    <w:rsid w:val="007F1BED"/>
    <w:rsid w:val="007F2328"/>
    <w:rsid w:val="007F4259"/>
    <w:rsid w:val="007F44CB"/>
    <w:rsid w:val="007F4587"/>
    <w:rsid w:val="007F763D"/>
    <w:rsid w:val="007F79D3"/>
    <w:rsid w:val="00800033"/>
    <w:rsid w:val="00800B20"/>
    <w:rsid w:val="0080142A"/>
    <w:rsid w:val="008014F4"/>
    <w:rsid w:val="00801F26"/>
    <w:rsid w:val="00802BEE"/>
    <w:rsid w:val="00802C2E"/>
    <w:rsid w:val="00803774"/>
    <w:rsid w:val="00803D4D"/>
    <w:rsid w:val="00804AA9"/>
    <w:rsid w:val="00805F52"/>
    <w:rsid w:val="00806A2A"/>
    <w:rsid w:val="00807415"/>
    <w:rsid w:val="00807CB9"/>
    <w:rsid w:val="00807D20"/>
    <w:rsid w:val="0081028D"/>
    <w:rsid w:val="008107D8"/>
    <w:rsid w:val="00810C95"/>
    <w:rsid w:val="008110E1"/>
    <w:rsid w:val="00811AD3"/>
    <w:rsid w:val="008124DE"/>
    <w:rsid w:val="0081377D"/>
    <w:rsid w:val="0081396A"/>
    <w:rsid w:val="00813F83"/>
    <w:rsid w:val="00814448"/>
    <w:rsid w:val="0081460E"/>
    <w:rsid w:val="0081592D"/>
    <w:rsid w:val="00815B8B"/>
    <w:rsid w:val="00815BED"/>
    <w:rsid w:val="00816148"/>
    <w:rsid w:val="00816749"/>
    <w:rsid w:val="00816C4F"/>
    <w:rsid w:val="00817131"/>
    <w:rsid w:val="00817349"/>
    <w:rsid w:val="0081788D"/>
    <w:rsid w:val="00817DAF"/>
    <w:rsid w:val="0082000B"/>
    <w:rsid w:val="00820061"/>
    <w:rsid w:val="0082034A"/>
    <w:rsid w:val="008205B4"/>
    <w:rsid w:val="00820633"/>
    <w:rsid w:val="00820715"/>
    <w:rsid w:val="008212DF"/>
    <w:rsid w:val="0082271E"/>
    <w:rsid w:val="00823078"/>
    <w:rsid w:val="008241D6"/>
    <w:rsid w:val="00824561"/>
    <w:rsid w:val="008247EB"/>
    <w:rsid w:val="00824A16"/>
    <w:rsid w:val="00824B4D"/>
    <w:rsid w:val="0082512F"/>
    <w:rsid w:val="008253C1"/>
    <w:rsid w:val="008256D1"/>
    <w:rsid w:val="00825BBB"/>
    <w:rsid w:val="00826057"/>
    <w:rsid w:val="00826549"/>
    <w:rsid w:val="00826E8D"/>
    <w:rsid w:val="008272AC"/>
    <w:rsid w:val="008273A1"/>
    <w:rsid w:val="008307AF"/>
    <w:rsid w:val="008314AD"/>
    <w:rsid w:val="00832F35"/>
    <w:rsid w:val="00833A78"/>
    <w:rsid w:val="00833D1C"/>
    <w:rsid w:val="0083436C"/>
    <w:rsid w:val="00834924"/>
    <w:rsid w:val="008350AC"/>
    <w:rsid w:val="0083617A"/>
    <w:rsid w:val="00836520"/>
    <w:rsid w:val="008375B3"/>
    <w:rsid w:val="008377AD"/>
    <w:rsid w:val="00837BFB"/>
    <w:rsid w:val="008406C4"/>
    <w:rsid w:val="00840C68"/>
    <w:rsid w:val="00841F30"/>
    <w:rsid w:val="00842106"/>
    <w:rsid w:val="00842DF1"/>
    <w:rsid w:val="008433AA"/>
    <w:rsid w:val="00843735"/>
    <w:rsid w:val="00843B39"/>
    <w:rsid w:val="00843C9F"/>
    <w:rsid w:val="00843E49"/>
    <w:rsid w:val="00844376"/>
    <w:rsid w:val="0084495D"/>
    <w:rsid w:val="00845BAA"/>
    <w:rsid w:val="0084600F"/>
    <w:rsid w:val="0084687D"/>
    <w:rsid w:val="00846CBF"/>
    <w:rsid w:val="00847164"/>
    <w:rsid w:val="00847434"/>
    <w:rsid w:val="00850267"/>
    <w:rsid w:val="008508B9"/>
    <w:rsid w:val="00852213"/>
    <w:rsid w:val="008540E2"/>
    <w:rsid w:val="008545A6"/>
    <w:rsid w:val="008545CE"/>
    <w:rsid w:val="00854727"/>
    <w:rsid w:val="00854B83"/>
    <w:rsid w:val="00854FDF"/>
    <w:rsid w:val="00855274"/>
    <w:rsid w:val="00855728"/>
    <w:rsid w:val="00855A69"/>
    <w:rsid w:val="00856B0A"/>
    <w:rsid w:val="00856D47"/>
    <w:rsid w:val="00856E1A"/>
    <w:rsid w:val="00856F15"/>
    <w:rsid w:val="0085720E"/>
    <w:rsid w:val="00857347"/>
    <w:rsid w:val="008574D2"/>
    <w:rsid w:val="00860459"/>
    <w:rsid w:val="008612DD"/>
    <w:rsid w:val="00861EF6"/>
    <w:rsid w:val="00863010"/>
    <w:rsid w:val="00863255"/>
    <w:rsid w:val="00863735"/>
    <w:rsid w:val="00864083"/>
    <w:rsid w:val="008647A2"/>
    <w:rsid w:val="00864ACB"/>
    <w:rsid w:val="00865053"/>
    <w:rsid w:val="00865ADF"/>
    <w:rsid w:val="00865EE2"/>
    <w:rsid w:val="00867871"/>
    <w:rsid w:val="0087116A"/>
    <w:rsid w:val="008712A6"/>
    <w:rsid w:val="0087200D"/>
    <w:rsid w:val="0087295B"/>
    <w:rsid w:val="0087473D"/>
    <w:rsid w:val="00874A4F"/>
    <w:rsid w:val="0087534F"/>
    <w:rsid w:val="0087659F"/>
    <w:rsid w:val="008765BE"/>
    <w:rsid w:val="00877E43"/>
    <w:rsid w:val="00880158"/>
    <w:rsid w:val="008801B9"/>
    <w:rsid w:val="00880322"/>
    <w:rsid w:val="0088043E"/>
    <w:rsid w:val="00880B0D"/>
    <w:rsid w:val="008814FC"/>
    <w:rsid w:val="0088169F"/>
    <w:rsid w:val="00881732"/>
    <w:rsid w:val="0088238D"/>
    <w:rsid w:val="00882744"/>
    <w:rsid w:val="00882988"/>
    <w:rsid w:val="00882F9E"/>
    <w:rsid w:val="008830B3"/>
    <w:rsid w:val="00883866"/>
    <w:rsid w:val="00883AD8"/>
    <w:rsid w:val="00884926"/>
    <w:rsid w:val="00884BF0"/>
    <w:rsid w:val="008854CD"/>
    <w:rsid w:val="00885681"/>
    <w:rsid w:val="008860D7"/>
    <w:rsid w:val="00886103"/>
    <w:rsid w:val="00886661"/>
    <w:rsid w:val="00886A7A"/>
    <w:rsid w:val="00886C15"/>
    <w:rsid w:val="00886FE3"/>
    <w:rsid w:val="0088731F"/>
    <w:rsid w:val="00890202"/>
    <w:rsid w:val="00890C12"/>
    <w:rsid w:val="00891542"/>
    <w:rsid w:val="008926D9"/>
    <w:rsid w:val="00892D26"/>
    <w:rsid w:val="00892F04"/>
    <w:rsid w:val="00892F34"/>
    <w:rsid w:val="008933D6"/>
    <w:rsid w:val="00893759"/>
    <w:rsid w:val="0089416D"/>
    <w:rsid w:val="0089465A"/>
    <w:rsid w:val="00894921"/>
    <w:rsid w:val="00894A47"/>
    <w:rsid w:val="00895072"/>
    <w:rsid w:val="008953D4"/>
    <w:rsid w:val="0089542F"/>
    <w:rsid w:val="00895754"/>
    <w:rsid w:val="00895D0B"/>
    <w:rsid w:val="008961B4"/>
    <w:rsid w:val="008961F6"/>
    <w:rsid w:val="008962CB"/>
    <w:rsid w:val="0089663D"/>
    <w:rsid w:val="008967A6"/>
    <w:rsid w:val="00897BE5"/>
    <w:rsid w:val="008A032F"/>
    <w:rsid w:val="008A1CF0"/>
    <w:rsid w:val="008A21AC"/>
    <w:rsid w:val="008A2628"/>
    <w:rsid w:val="008A295D"/>
    <w:rsid w:val="008A2A26"/>
    <w:rsid w:val="008A3EE1"/>
    <w:rsid w:val="008A4994"/>
    <w:rsid w:val="008A5409"/>
    <w:rsid w:val="008A55B1"/>
    <w:rsid w:val="008A5849"/>
    <w:rsid w:val="008A5DF2"/>
    <w:rsid w:val="008A6046"/>
    <w:rsid w:val="008A6228"/>
    <w:rsid w:val="008A7339"/>
    <w:rsid w:val="008A7C05"/>
    <w:rsid w:val="008B059E"/>
    <w:rsid w:val="008B07CD"/>
    <w:rsid w:val="008B0C16"/>
    <w:rsid w:val="008B20B5"/>
    <w:rsid w:val="008B26EA"/>
    <w:rsid w:val="008B29BE"/>
    <w:rsid w:val="008B2F87"/>
    <w:rsid w:val="008B3148"/>
    <w:rsid w:val="008B342E"/>
    <w:rsid w:val="008B37C1"/>
    <w:rsid w:val="008B41B4"/>
    <w:rsid w:val="008B43EF"/>
    <w:rsid w:val="008B4E40"/>
    <w:rsid w:val="008B512F"/>
    <w:rsid w:val="008B536B"/>
    <w:rsid w:val="008B538A"/>
    <w:rsid w:val="008B58A4"/>
    <w:rsid w:val="008B5DDB"/>
    <w:rsid w:val="008B6D60"/>
    <w:rsid w:val="008B708C"/>
    <w:rsid w:val="008B72AE"/>
    <w:rsid w:val="008B745C"/>
    <w:rsid w:val="008B753B"/>
    <w:rsid w:val="008B7909"/>
    <w:rsid w:val="008B7C71"/>
    <w:rsid w:val="008B7C8D"/>
    <w:rsid w:val="008C0660"/>
    <w:rsid w:val="008C08AF"/>
    <w:rsid w:val="008C196C"/>
    <w:rsid w:val="008C1EC4"/>
    <w:rsid w:val="008C23D1"/>
    <w:rsid w:val="008C25CF"/>
    <w:rsid w:val="008C3772"/>
    <w:rsid w:val="008C3AAE"/>
    <w:rsid w:val="008C3D1D"/>
    <w:rsid w:val="008C48D2"/>
    <w:rsid w:val="008C5AA4"/>
    <w:rsid w:val="008C6494"/>
    <w:rsid w:val="008C6E4D"/>
    <w:rsid w:val="008C79A6"/>
    <w:rsid w:val="008D1165"/>
    <w:rsid w:val="008D128C"/>
    <w:rsid w:val="008D2691"/>
    <w:rsid w:val="008D2C37"/>
    <w:rsid w:val="008D3419"/>
    <w:rsid w:val="008D3E21"/>
    <w:rsid w:val="008D4084"/>
    <w:rsid w:val="008D48AC"/>
    <w:rsid w:val="008D571D"/>
    <w:rsid w:val="008D57AF"/>
    <w:rsid w:val="008D596C"/>
    <w:rsid w:val="008D5BCF"/>
    <w:rsid w:val="008D5EA1"/>
    <w:rsid w:val="008D6061"/>
    <w:rsid w:val="008D6F84"/>
    <w:rsid w:val="008D7218"/>
    <w:rsid w:val="008D7ADC"/>
    <w:rsid w:val="008E0167"/>
    <w:rsid w:val="008E0261"/>
    <w:rsid w:val="008E0B98"/>
    <w:rsid w:val="008E0C1A"/>
    <w:rsid w:val="008E10CF"/>
    <w:rsid w:val="008E142C"/>
    <w:rsid w:val="008E16B7"/>
    <w:rsid w:val="008E21E5"/>
    <w:rsid w:val="008E296A"/>
    <w:rsid w:val="008E3547"/>
    <w:rsid w:val="008E38AE"/>
    <w:rsid w:val="008E401A"/>
    <w:rsid w:val="008E4B51"/>
    <w:rsid w:val="008E4E82"/>
    <w:rsid w:val="008E6081"/>
    <w:rsid w:val="008E6492"/>
    <w:rsid w:val="008E64AF"/>
    <w:rsid w:val="008E7791"/>
    <w:rsid w:val="008F03B4"/>
    <w:rsid w:val="008F05B0"/>
    <w:rsid w:val="008F088C"/>
    <w:rsid w:val="008F0DFC"/>
    <w:rsid w:val="008F18C7"/>
    <w:rsid w:val="008F1E80"/>
    <w:rsid w:val="008F2AB1"/>
    <w:rsid w:val="008F2F8C"/>
    <w:rsid w:val="008F2FAA"/>
    <w:rsid w:val="008F3063"/>
    <w:rsid w:val="008F3321"/>
    <w:rsid w:val="008F33E2"/>
    <w:rsid w:val="008F480F"/>
    <w:rsid w:val="008F679E"/>
    <w:rsid w:val="008F6DB3"/>
    <w:rsid w:val="008F71A4"/>
    <w:rsid w:val="008F72FC"/>
    <w:rsid w:val="008F7934"/>
    <w:rsid w:val="008F7B5D"/>
    <w:rsid w:val="00900D93"/>
    <w:rsid w:val="0090114F"/>
    <w:rsid w:val="00901C04"/>
    <w:rsid w:val="00901D74"/>
    <w:rsid w:val="00901F17"/>
    <w:rsid w:val="00902585"/>
    <w:rsid w:val="009025CF"/>
    <w:rsid w:val="009036EA"/>
    <w:rsid w:val="00903E16"/>
    <w:rsid w:val="00904519"/>
    <w:rsid w:val="00904721"/>
    <w:rsid w:val="009050D1"/>
    <w:rsid w:val="00905225"/>
    <w:rsid w:val="009060DB"/>
    <w:rsid w:val="00906231"/>
    <w:rsid w:val="00906478"/>
    <w:rsid w:val="00906BD2"/>
    <w:rsid w:val="00906C89"/>
    <w:rsid w:val="00906D24"/>
    <w:rsid w:val="00907822"/>
    <w:rsid w:val="00907970"/>
    <w:rsid w:val="00907E6A"/>
    <w:rsid w:val="0091008C"/>
    <w:rsid w:val="00911331"/>
    <w:rsid w:val="00911CA2"/>
    <w:rsid w:val="00912B71"/>
    <w:rsid w:val="00912D68"/>
    <w:rsid w:val="00913016"/>
    <w:rsid w:val="009131CA"/>
    <w:rsid w:val="0091410F"/>
    <w:rsid w:val="00915030"/>
    <w:rsid w:val="009158C3"/>
    <w:rsid w:val="00916176"/>
    <w:rsid w:val="009168EF"/>
    <w:rsid w:val="009200A3"/>
    <w:rsid w:val="0092134C"/>
    <w:rsid w:val="00921366"/>
    <w:rsid w:val="009214F7"/>
    <w:rsid w:val="00921CA8"/>
    <w:rsid w:val="00923AAA"/>
    <w:rsid w:val="0092420F"/>
    <w:rsid w:val="009266D1"/>
    <w:rsid w:val="00926B9A"/>
    <w:rsid w:val="00927256"/>
    <w:rsid w:val="009273C0"/>
    <w:rsid w:val="00927458"/>
    <w:rsid w:val="009275FC"/>
    <w:rsid w:val="00930DC7"/>
    <w:rsid w:val="00931109"/>
    <w:rsid w:val="009317F6"/>
    <w:rsid w:val="00931831"/>
    <w:rsid w:val="009322EF"/>
    <w:rsid w:val="009323A9"/>
    <w:rsid w:val="00932FBA"/>
    <w:rsid w:val="0093454B"/>
    <w:rsid w:val="009350A3"/>
    <w:rsid w:val="00935826"/>
    <w:rsid w:val="00935F12"/>
    <w:rsid w:val="009376E1"/>
    <w:rsid w:val="009379E3"/>
    <w:rsid w:val="00937A21"/>
    <w:rsid w:val="00937BBD"/>
    <w:rsid w:val="00937CA1"/>
    <w:rsid w:val="00940078"/>
    <w:rsid w:val="0094208E"/>
    <w:rsid w:val="009422F7"/>
    <w:rsid w:val="00942BDB"/>
    <w:rsid w:val="00942DB4"/>
    <w:rsid w:val="00942EFC"/>
    <w:rsid w:val="00943400"/>
    <w:rsid w:val="009435FE"/>
    <w:rsid w:val="0094377C"/>
    <w:rsid w:val="0094418F"/>
    <w:rsid w:val="00944B5A"/>
    <w:rsid w:val="00945246"/>
    <w:rsid w:val="00946340"/>
    <w:rsid w:val="00946926"/>
    <w:rsid w:val="009516BB"/>
    <w:rsid w:val="009516FC"/>
    <w:rsid w:val="009518CB"/>
    <w:rsid w:val="00951984"/>
    <w:rsid w:val="00952156"/>
    <w:rsid w:val="00952B11"/>
    <w:rsid w:val="00952CD9"/>
    <w:rsid w:val="00952D9D"/>
    <w:rsid w:val="00953009"/>
    <w:rsid w:val="00954D32"/>
    <w:rsid w:val="00954E9D"/>
    <w:rsid w:val="0095547B"/>
    <w:rsid w:val="00957229"/>
    <w:rsid w:val="00957329"/>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4EB1"/>
    <w:rsid w:val="00965243"/>
    <w:rsid w:val="00965888"/>
    <w:rsid w:val="009670A3"/>
    <w:rsid w:val="00967C34"/>
    <w:rsid w:val="009715E4"/>
    <w:rsid w:val="0097177E"/>
    <w:rsid w:val="0097193C"/>
    <w:rsid w:val="009726D9"/>
    <w:rsid w:val="00973699"/>
    <w:rsid w:val="009751C1"/>
    <w:rsid w:val="00975D06"/>
    <w:rsid w:val="00975DC7"/>
    <w:rsid w:val="00976061"/>
    <w:rsid w:val="0097659F"/>
    <w:rsid w:val="009770FC"/>
    <w:rsid w:val="009772C3"/>
    <w:rsid w:val="00977E9D"/>
    <w:rsid w:val="00980256"/>
    <w:rsid w:val="009805CD"/>
    <w:rsid w:val="0098143E"/>
    <w:rsid w:val="00981682"/>
    <w:rsid w:val="00981749"/>
    <w:rsid w:val="00981E4F"/>
    <w:rsid w:val="00982372"/>
    <w:rsid w:val="00982451"/>
    <w:rsid w:val="00982FD3"/>
    <w:rsid w:val="00984492"/>
    <w:rsid w:val="0098489D"/>
    <w:rsid w:val="00984BEA"/>
    <w:rsid w:val="009854F9"/>
    <w:rsid w:val="0098643D"/>
    <w:rsid w:val="00986AAE"/>
    <w:rsid w:val="00986E93"/>
    <w:rsid w:val="00987ADA"/>
    <w:rsid w:val="00987E3B"/>
    <w:rsid w:val="00987EC5"/>
    <w:rsid w:val="009915CF"/>
    <w:rsid w:val="009917C4"/>
    <w:rsid w:val="0099188F"/>
    <w:rsid w:val="00991D20"/>
    <w:rsid w:val="00991ECA"/>
    <w:rsid w:val="00991FA6"/>
    <w:rsid w:val="00992374"/>
    <w:rsid w:val="00992DB5"/>
    <w:rsid w:val="009941AC"/>
    <w:rsid w:val="00995260"/>
    <w:rsid w:val="00995AE7"/>
    <w:rsid w:val="00996B73"/>
    <w:rsid w:val="00996CED"/>
    <w:rsid w:val="009972CC"/>
    <w:rsid w:val="0099732C"/>
    <w:rsid w:val="00997360"/>
    <w:rsid w:val="009974D1"/>
    <w:rsid w:val="0099774E"/>
    <w:rsid w:val="00997F9C"/>
    <w:rsid w:val="009A0073"/>
    <w:rsid w:val="009A01F0"/>
    <w:rsid w:val="009A0331"/>
    <w:rsid w:val="009A07FF"/>
    <w:rsid w:val="009A0EB4"/>
    <w:rsid w:val="009A10CF"/>
    <w:rsid w:val="009A14A4"/>
    <w:rsid w:val="009A2191"/>
    <w:rsid w:val="009A229E"/>
    <w:rsid w:val="009A2692"/>
    <w:rsid w:val="009A269B"/>
    <w:rsid w:val="009A29EC"/>
    <w:rsid w:val="009A39B6"/>
    <w:rsid w:val="009A403E"/>
    <w:rsid w:val="009A4F36"/>
    <w:rsid w:val="009A56CF"/>
    <w:rsid w:val="009A57D1"/>
    <w:rsid w:val="009A63AE"/>
    <w:rsid w:val="009A68D5"/>
    <w:rsid w:val="009A7E62"/>
    <w:rsid w:val="009B0D4B"/>
    <w:rsid w:val="009B0EB8"/>
    <w:rsid w:val="009B1655"/>
    <w:rsid w:val="009B2325"/>
    <w:rsid w:val="009B2DF0"/>
    <w:rsid w:val="009B2FF6"/>
    <w:rsid w:val="009B3317"/>
    <w:rsid w:val="009B34A8"/>
    <w:rsid w:val="009B3543"/>
    <w:rsid w:val="009B3A16"/>
    <w:rsid w:val="009B3CE3"/>
    <w:rsid w:val="009B4442"/>
    <w:rsid w:val="009B4664"/>
    <w:rsid w:val="009B4B40"/>
    <w:rsid w:val="009B57EA"/>
    <w:rsid w:val="009B5B4C"/>
    <w:rsid w:val="009B5D4E"/>
    <w:rsid w:val="009B689C"/>
    <w:rsid w:val="009B6945"/>
    <w:rsid w:val="009B751D"/>
    <w:rsid w:val="009B7601"/>
    <w:rsid w:val="009C060C"/>
    <w:rsid w:val="009C0CC0"/>
    <w:rsid w:val="009C0D96"/>
    <w:rsid w:val="009C1646"/>
    <w:rsid w:val="009C16CA"/>
    <w:rsid w:val="009C23DF"/>
    <w:rsid w:val="009C2AC7"/>
    <w:rsid w:val="009C345F"/>
    <w:rsid w:val="009C3533"/>
    <w:rsid w:val="009C36B8"/>
    <w:rsid w:val="009C37BE"/>
    <w:rsid w:val="009C57F8"/>
    <w:rsid w:val="009C5A73"/>
    <w:rsid w:val="009C6506"/>
    <w:rsid w:val="009C6CD2"/>
    <w:rsid w:val="009C7F00"/>
    <w:rsid w:val="009D0256"/>
    <w:rsid w:val="009D2082"/>
    <w:rsid w:val="009D613B"/>
    <w:rsid w:val="009D6939"/>
    <w:rsid w:val="009D7080"/>
    <w:rsid w:val="009E06CD"/>
    <w:rsid w:val="009E0EE0"/>
    <w:rsid w:val="009E1ABF"/>
    <w:rsid w:val="009E1DC7"/>
    <w:rsid w:val="009E2468"/>
    <w:rsid w:val="009E2F78"/>
    <w:rsid w:val="009E4077"/>
    <w:rsid w:val="009E4A18"/>
    <w:rsid w:val="009E4DD3"/>
    <w:rsid w:val="009E5308"/>
    <w:rsid w:val="009E5424"/>
    <w:rsid w:val="009E59EA"/>
    <w:rsid w:val="009E5D16"/>
    <w:rsid w:val="009E7773"/>
    <w:rsid w:val="009F05D7"/>
    <w:rsid w:val="009F0F03"/>
    <w:rsid w:val="009F16AB"/>
    <w:rsid w:val="009F2965"/>
    <w:rsid w:val="009F2A80"/>
    <w:rsid w:val="009F2B89"/>
    <w:rsid w:val="009F37E1"/>
    <w:rsid w:val="009F43AC"/>
    <w:rsid w:val="009F5113"/>
    <w:rsid w:val="009F5A6B"/>
    <w:rsid w:val="009F6251"/>
    <w:rsid w:val="009F6363"/>
    <w:rsid w:val="009F665F"/>
    <w:rsid w:val="009F6B61"/>
    <w:rsid w:val="009F6C6C"/>
    <w:rsid w:val="009F6E0D"/>
    <w:rsid w:val="009F7033"/>
    <w:rsid w:val="009F75E5"/>
    <w:rsid w:val="009F7BF5"/>
    <w:rsid w:val="009F7C0E"/>
    <w:rsid w:val="009F7E28"/>
    <w:rsid w:val="009F7EB9"/>
    <w:rsid w:val="00A003DE"/>
    <w:rsid w:val="00A0062F"/>
    <w:rsid w:val="00A007A3"/>
    <w:rsid w:val="00A01400"/>
    <w:rsid w:val="00A0142F"/>
    <w:rsid w:val="00A014E6"/>
    <w:rsid w:val="00A01E70"/>
    <w:rsid w:val="00A028B4"/>
    <w:rsid w:val="00A02C14"/>
    <w:rsid w:val="00A03F0D"/>
    <w:rsid w:val="00A03F4D"/>
    <w:rsid w:val="00A04FDC"/>
    <w:rsid w:val="00A0611F"/>
    <w:rsid w:val="00A06190"/>
    <w:rsid w:val="00A0636F"/>
    <w:rsid w:val="00A06E00"/>
    <w:rsid w:val="00A06E44"/>
    <w:rsid w:val="00A105DD"/>
    <w:rsid w:val="00A108FF"/>
    <w:rsid w:val="00A10DFD"/>
    <w:rsid w:val="00A110C2"/>
    <w:rsid w:val="00A12FA9"/>
    <w:rsid w:val="00A13AAE"/>
    <w:rsid w:val="00A13CEB"/>
    <w:rsid w:val="00A14236"/>
    <w:rsid w:val="00A1477B"/>
    <w:rsid w:val="00A14D2F"/>
    <w:rsid w:val="00A15252"/>
    <w:rsid w:val="00A1533A"/>
    <w:rsid w:val="00A15A54"/>
    <w:rsid w:val="00A15C8A"/>
    <w:rsid w:val="00A16557"/>
    <w:rsid w:val="00A16BB3"/>
    <w:rsid w:val="00A17012"/>
    <w:rsid w:val="00A173B6"/>
    <w:rsid w:val="00A20206"/>
    <w:rsid w:val="00A2077C"/>
    <w:rsid w:val="00A20965"/>
    <w:rsid w:val="00A20F56"/>
    <w:rsid w:val="00A21B52"/>
    <w:rsid w:val="00A22BD5"/>
    <w:rsid w:val="00A22E76"/>
    <w:rsid w:val="00A232BF"/>
    <w:rsid w:val="00A2354F"/>
    <w:rsid w:val="00A24107"/>
    <w:rsid w:val="00A24398"/>
    <w:rsid w:val="00A2439D"/>
    <w:rsid w:val="00A24C40"/>
    <w:rsid w:val="00A2690F"/>
    <w:rsid w:val="00A269AA"/>
    <w:rsid w:val="00A26C08"/>
    <w:rsid w:val="00A27D73"/>
    <w:rsid w:val="00A307FB"/>
    <w:rsid w:val="00A31107"/>
    <w:rsid w:val="00A31741"/>
    <w:rsid w:val="00A31C74"/>
    <w:rsid w:val="00A320B7"/>
    <w:rsid w:val="00A32100"/>
    <w:rsid w:val="00A323B0"/>
    <w:rsid w:val="00A32946"/>
    <w:rsid w:val="00A33213"/>
    <w:rsid w:val="00A33560"/>
    <w:rsid w:val="00A3389C"/>
    <w:rsid w:val="00A34C03"/>
    <w:rsid w:val="00A34DD1"/>
    <w:rsid w:val="00A34EC4"/>
    <w:rsid w:val="00A358CE"/>
    <w:rsid w:val="00A35DBD"/>
    <w:rsid w:val="00A36C98"/>
    <w:rsid w:val="00A36CC8"/>
    <w:rsid w:val="00A36F20"/>
    <w:rsid w:val="00A37343"/>
    <w:rsid w:val="00A37408"/>
    <w:rsid w:val="00A37EB8"/>
    <w:rsid w:val="00A4048C"/>
    <w:rsid w:val="00A40839"/>
    <w:rsid w:val="00A40F58"/>
    <w:rsid w:val="00A418F4"/>
    <w:rsid w:val="00A41C87"/>
    <w:rsid w:val="00A421B9"/>
    <w:rsid w:val="00A42973"/>
    <w:rsid w:val="00A44BD2"/>
    <w:rsid w:val="00A45B2A"/>
    <w:rsid w:val="00A45B54"/>
    <w:rsid w:val="00A45BB2"/>
    <w:rsid w:val="00A46040"/>
    <w:rsid w:val="00A463FF"/>
    <w:rsid w:val="00A46711"/>
    <w:rsid w:val="00A4673B"/>
    <w:rsid w:val="00A46AFB"/>
    <w:rsid w:val="00A47347"/>
    <w:rsid w:val="00A474F9"/>
    <w:rsid w:val="00A47963"/>
    <w:rsid w:val="00A51774"/>
    <w:rsid w:val="00A51F70"/>
    <w:rsid w:val="00A52142"/>
    <w:rsid w:val="00A53A76"/>
    <w:rsid w:val="00A53B4F"/>
    <w:rsid w:val="00A54149"/>
    <w:rsid w:val="00A54680"/>
    <w:rsid w:val="00A5478C"/>
    <w:rsid w:val="00A55E0D"/>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53A7"/>
    <w:rsid w:val="00A6548A"/>
    <w:rsid w:val="00A65624"/>
    <w:rsid w:val="00A65B55"/>
    <w:rsid w:val="00A65CFE"/>
    <w:rsid w:val="00A665C7"/>
    <w:rsid w:val="00A669D4"/>
    <w:rsid w:val="00A66D00"/>
    <w:rsid w:val="00A67CF1"/>
    <w:rsid w:val="00A70508"/>
    <w:rsid w:val="00A71168"/>
    <w:rsid w:val="00A71561"/>
    <w:rsid w:val="00A7156E"/>
    <w:rsid w:val="00A72079"/>
    <w:rsid w:val="00A7211C"/>
    <w:rsid w:val="00A72159"/>
    <w:rsid w:val="00A7234C"/>
    <w:rsid w:val="00A72473"/>
    <w:rsid w:val="00A7353D"/>
    <w:rsid w:val="00A73754"/>
    <w:rsid w:val="00A73CD9"/>
    <w:rsid w:val="00A73EF4"/>
    <w:rsid w:val="00A74623"/>
    <w:rsid w:val="00A74CB5"/>
    <w:rsid w:val="00A7539B"/>
    <w:rsid w:val="00A75B41"/>
    <w:rsid w:val="00A767DC"/>
    <w:rsid w:val="00A76CE7"/>
    <w:rsid w:val="00A76D90"/>
    <w:rsid w:val="00A773FA"/>
    <w:rsid w:val="00A77B90"/>
    <w:rsid w:val="00A77F4B"/>
    <w:rsid w:val="00A80A40"/>
    <w:rsid w:val="00A8121E"/>
    <w:rsid w:val="00A81B2F"/>
    <w:rsid w:val="00A81E2C"/>
    <w:rsid w:val="00A8245E"/>
    <w:rsid w:val="00A83664"/>
    <w:rsid w:val="00A8369B"/>
    <w:rsid w:val="00A8395E"/>
    <w:rsid w:val="00A83ACC"/>
    <w:rsid w:val="00A83D0C"/>
    <w:rsid w:val="00A843E2"/>
    <w:rsid w:val="00A84B85"/>
    <w:rsid w:val="00A8538B"/>
    <w:rsid w:val="00A859E2"/>
    <w:rsid w:val="00A85B25"/>
    <w:rsid w:val="00A85D75"/>
    <w:rsid w:val="00A86065"/>
    <w:rsid w:val="00A86AA1"/>
    <w:rsid w:val="00A875C0"/>
    <w:rsid w:val="00A87637"/>
    <w:rsid w:val="00A87C37"/>
    <w:rsid w:val="00A900CB"/>
    <w:rsid w:val="00A904F9"/>
    <w:rsid w:val="00A917E8"/>
    <w:rsid w:val="00A91EFD"/>
    <w:rsid w:val="00A92404"/>
    <w:rsid w:val="00A92BE9"/>
    <w:rsid w:val="00A92FBA"/>
    <w:rsid w:val="00A93142"/>
    <w:rsid w:val="00A931AC"/>
    <w:rsid w:val="00A93500"/>
    <w:rsid w:val="00A945D3"/>
    <w:rsid w:val="00A95546"/>
    <w:rsid w:val="00A9571F"/>
    <w:rsid w:val="00A9626D"/>
    <w:rsid w:val="00A96C8F"/>
    <w:rsid w:val="00A96E62"/>
    <w:rsid w:val="00A9720A"/>
    <w:rsid w:val="00AA00E5"/>
    <w:rsid w:val="00AA10F7"/>
    <w:rsid w:val="00AA1469"/>
    <w:rsid w:val="00AA1E86"/>
    <w:rsid w:val="00AA2C0A"/>
    <w:rsid w:val="00AA2C38"/>
    <w:rsid w:val="00AA2FB8"/>
    <w:rsid w:val="00AA331C"/>
    <w:rsid w:val="00AA3641"/>
    <w:rsid w:val="00AA44D3"/>
    <w:rsid w:val="00AA4632"/>
    <w:rsid w:val="00AA4F4B"/>
    <w:rsid w:val="00AA4FA5"/>
    <w:rsid w:val="00AA5A6F"/>
    <w:rsid w:val="00AA5AFF"/>
    <w:rsid w:val="00AA637C"/>
    <w:rsid w:val="00AA66A0"/>
    <w:rsid w:val="00AA698C"/>
    <w:rsid w:val="00AA7959"/>
    <w:rsid w:val="00AA79F6"/>
    <w:rsid w:val="00AA7E4E"/>
    <w:rsid w:val="00AA7E7E"/>
    <w:rsid w:val="00AB0085"/>
    <w:rsid w:val="00AB1933"/>
    <w:rsid w:val="00AB1E74"/>
    <w:rsid w:val="00AB2F3A"/>
    <w:rsid w:val="00AB3832"/>
    <w:rsid w:val="00AB3C9E"/>
    <w:rsid w:val="00AB5779"/>
    <w:rsid w:val="00AB5AF2"/>
    <w:rsid w:val="00AB5C4E"/>
    <w:rsid w:val="00AB69F7"/>
    <w:rsid w:val="00AB6C87"/>
    <w:rsid w:val="00AC093C"/>
    <w:rsid w:val="00AC184A"/>
    <w:rsid w:val="00AC1E93"/>
    <w:rsid w:val="00AC2479"/>
    <w:rsid w:val="00AC28A9"/>
    <w:rsid w:val="00AC3432"/>
    <w:rsid w:val="00AC3DC9"/>
    <w:rsid w:val="00AC438C"/>
    <w:rsid w:val="00AC4854"/>
    <w:rsid w:val="00AC4CA1"/>
    <w:rsid w:val="00AC4EC1"/>
    <w:rsid w:val="00AC5325"/>
    <w:rsid w:val="00AC5759"/>
    <w:rsid w:val="00AC599C"/>
    <w:rsid w:val="00AC5C68"/>
    <w:rsid w:val="00AC6478"/>
    <w:rsid w:val="00AC6D3F"/>
    <w:rsid w:val="00AC6F06"/>
    <w:rsid w:val="00AC7293"/>
    <w:rsid w:val="00AC72EB"/>
    <w:rsid w:val="00AD0574"/>
    <w:rsid w:val="00AD105A"/>
    <w:rsid w:val="00AD132D"/>
    <w:rsid w:val="00AD1399"/>
    <w:rsid w:val="00AD1A4D"/>
    <w:rsid w:val="00AD23FA"/>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0F5"/>
    <w:rsid w:val="00AE12DE"/>
    <w:rsid w:val="00AE177C"/>
    <w:rsid w:val="00AE1D33"/>
    <w:rsid w:val="00AE1E85"/>
    <w:rsid w:val="00AE243D"/>
    <w:rsid w:val="00AE26A0"/>
    <w:rsid w:val="00AE345F"/>
    <w:rsid w:val="00AE3E87"/>
    <w:rsid w:val="00AE41BD"/>
    <w:rsid w:val="00AE4B46"/>
    <w:rsid w:val="00AE4FC1"/>
    <w:rsid w:val="00AE5E10"/>
    <w:rsid w:val="00AE5F09"/>
    <w:rsid w:val="00AE6213"/>
    <w:rsid w:val="00AE68C0"/>
    <w:rsid w:val="00AF03FD"/>
    <w:rsid w:val="00AF0CC8"/>
    <w:rsid w:val="00AF0ED5"/>
    <w:rsid w:val="00AF1CDC"/>
    <w:rsid w:val="00AF2529"/>
    <w:rsid w:val="00AF29D8"/>
    <w:rsid w:val="00AF3387"/>
    <w:rsid w:val="00AF44D0"/>
    <w:rsid w:val="00AF4BDA"/>
    <w:rsid w:val="00AF57D0"/>
    <w:rsid w:val="00AF5BD1"/>
    <w:rsid w:val="00AF7983"/>
    <w:rsid w:val="00AF79B9"/>
    <w:rsid w:val="00B00B37"/>
    <w:rsid w:val="00B01747"/>
    <w:rsid w:val="00B0194F"/>
    <w:rsid w:val="00B01A73"/>
    <w:rsid w:val="00B0203C"/>
    <w:rsid w:val="00B038E7"/>
    <w:rsid w:val="00B03E35"/>
    <w:rsid w:val="00B04A25"/>
    <w:rsid w:val="00B04C1C"/>
    <w:rsid w:val="00B04CBC"/>
    <w:rsid w:val="00B04F70"/>
    <w:rsid w:val="00B060D6"/>
    <w:rsid w:val="00B06492"/>
    <w:rsid w:val="00B07256"/>
    <w:rsid w:val="00B07895"/>
    <w:rsid w:val="00B1045A"/>
    <w:rsid w:val="00B10E62"/>
    <w:rsid w:val="00B10F87"/>
    <w:rsid w:val="00B1218D"/>
    <w:rsid w:val="00B12A6A"/>
    <w:rsid w:val="00B13E44"/>
    <w:rsid w:val="00B14CD7"/>
    <w:rsid w:val="00B15D6B"/>
    <w:rsid w:val="00B16468"/>
    <w:rsid w:val="00B16A1D"/>
    <w:rsid w:val="00B17739"/>
    <w:rsid w:val="00B17E8A"/>
    <w:rsid w:val="00B204AB"/>
    <w:rsid w:val="00B210F8"/>
    <w:rsid w:val="00B21975"/>
    <w:rsid w:val="00B21F77"/>
    <w:rsid w:val="00B23A3E"/>
    <w:rsid w:val="00B23EC3"/>
    <w:rsid w:val="00B2682F"/>
    <w:rsid w:val="00B2691D"/>
    <w:rsid w:val="00B26C44"/>
    <w:rsid w:val="00B27AC5"/>
    <w:rsid w:val="00B3054D"/>
    <w:rsid w:val="00B3086B"/>
    <w:rsid w:val="00B30AA3"/>
    <w:rsid w:val="00B31277"/>
    <w:rsid w:val="00B32002"/>
    <w:rsid w:val="00B322AD"/>
    <w:rsid w:val="00B3237C"/>
    <w:rsid w:val="00B32CF2"/>
    <w:rsid w:val="00B32F2D"/>
    <w:rsid w:val="00B3302D"/>
    <w:rsid w:val="00B33694"/>
    <w:rsid w:val="00B33B6B"/>
    <w:rsid w:val="00B33D21"/>
    <w:rsid w:val="00B34664"/>
    <w:rsid w:val="00B34A3B"/>
    <w:rsid w:val="00B355D9"/>
    <w:rsid w:val="00B35F3E"/>
    <w:rsid w:val="00B35F7D"/>
    <w:rsid w:val="00B3618E"/>
    <w:rsid w:val="00B3687F"/>
    <w:rsid w:val="00B37CD9"/>
    <w:rsid w:val="00B4005D"/>
    <w:rsid w:val="00B40066"/>
    <w:rsid w:val="00B40089"/>
    <w:rsid w:val="00B41444"/>
    <w:rsid w:val="00B41889"/>
    <w:rsid w:val="00B436ED"/>
    <w:rsid w:val="00B43B11"/>
    <w:rsid w:val="00B43D5A"/>
    <w:rsid w:val="00B44044"/>
    <w:rsid w:val="00B44CDB"/>
    <w:rsid w:val="00B45499"/>
    <w:rsid w:val="00B457A5"/>
    <w:rsid w:val="00B4606D"/>
    <w:rsid w:val="00B470F8"/>
    <w:rsid w:val="00B5035C"/>
    <w:rsid w:val="00B50A40"/>
    <w:rsid w:val="00B50CD4"/>
    <w:rsid w:val="00B50E89"/>
    <w:rsid w:val="00B51455"/>
    <w:rsid w:val="00B51883"/>
    <w:rsid w:val="00B51B28"/>
    <w:rsid w:val="00B52657"/>
    <w:rsid w:val="00B533C2"/>
    <w:rsid w:val="00B53C6D"/>
    <w:rsid w:val="00B5439B"/>
    <w:rsid w:val="00B54E2A"/>
    <w:rsid w:val="00B56524"/>
    <w:rsid w:val="00B5706E"/>
    <w:rsid w:val="00B57282"/>
    <w:rsid w:val="00B57346"/>
    <w:rsid w:val="00B5745C"/>
    <w:rsid w:val="00B57EA0"/>
    <w:rsid w:val="00B61035"/>
    <w:rsid w:val="00B61772"/>
    <w:rsid w:val="00B6244E"/>
    <w:rsid w:val="00B6248C"/>
    <w:rsid w:val="00B62E46"/>
    <w:rsid w:val="00B62EE6"/>
    <w:rsid w:val="00B63C9E"/>
    <w:rsid w:val="00B642A8"/>
    <w:rsid w:val="00B646C3"/>
    <w:rsid w:val="00B65581"/>
    <w:rsid w:val="00B664D7"/>
    <w:rsid w:val="00B6716C"/>
    <w:rsid w:val="00B67BF4"/>
    <w:rsid w:val="00B67FC5"/>
    <w:rsid w:val="00B7055B"/>
    <w:rsid w:val="00B7094E"/>
    <w:rsid w:val="00B70E2C"/>
    <w:rsid w:val="00B713F7"/>
    <w:rsid w:val="00B71A3E"/>
    <w:rsid w:val="00B72228"/>
    <w:rsid w:val="00B73540"/>
    <w:rsid w:val="00B73AC5"/>
    <w:rsid w:val="00B74235"/>
    <w:rsid w:val="00B74957"/>
    <w:rsid w:val="00B74AD8"/>
    <w:rsid w:val="00B74FCB"/>
    <w:rsid w:val="00B758CA"/>
    <w:rsid w:val="00B75B74"/>
    <w:rsid w:val="00B75BBA"/>
    <w:rsid w:val="00B75CB4"/>
    <w:rsid w:val="00B76C60"/>
    <w:rsid w:val="00B76CFA"/>
    <w:rsid w:val="00B7744B"/>
    <w:rsid w:val="00B775DB"/>
    <w:rsid w:val="00B77F44"/>
    <w:rsid w:val="00B8017F"/>
    <w:rsid w:val="00B81291"/>
    <w:rsid w:val="00B817BF"/>
    <w:rsid w:val="00B81832"/>
    <w:rsid w:val="00B81F9F"/>
    <w:rsid w:val="00B8222B"/>
    <w:rsid w:val="00B822CB"/>
    <w:rsid w:val="00B82776"/>
    <w:rsid w:val="00B83D77"/>
    <w:rsid w:val="00B84A91"/>
    <w:rsid w:val="00B84BFD"/>
    <w:rsid w:val="00B85710"/>
    <w:rsid w:val="00B8595F"/>
    <w:rsid w:val="00B86E54"/>
    <w:rsid w:val="00B86E5A"/>
    <w:rsid w:val="00B8777F"/>
    <w:rsid w:val="00B87F06"/>
    <w:rsid w:val="00B90694"/>
    <w:rsid w:val="00B906EF"/>
    <w:rsid w:val="00B91A6D"/>
    <w:rsid w:val="00B91C9B"/>
    <w:rsid w:val="00B927EE"/>
    <w:rsid w:val="00B93C9F"/>
    <w:rsid w:val="00B94555"/>
    <w:rsid w:val="00B949CC"/>
    <w:rsid w:val="00B95032"/>
    <w:rsid w:val="00B9517F"/>
    <w:rsid w:val="00B95373"/>
    <w:rsid w:val="00B956F0"/>
    <w:rsid w:val="00B95E95"/>
    <w:rsid w:val="00B964A0"/>
    <w:rsid w:val="00B97F87"/>
    <w:rsid w:val="00BA0D1B"/>
    <w:rsid w:val="00BA0D87"/>
    <w:rsid w:val="00BA1755"/>
    <w:rsid w:val="00BA19E8"/>
    <w:rsid w:val="00BA2798"/>
    <w:rsid w:val="00BA2EDD"/>
    <w:rsid w:val="00BA326D"/>
    <w:rsid w:val="00BA32E3"/>
    <w:rsid w:val="00BA4438"/>
    <w:rsid w:val="00BA48CE"/>
    <w:rsid w:val="00BA50BB"/>
    <w:rsid w:val="00BA5120"/>
    <w:rsid w:val="00BA55DC"/>
    <w:rsid w:val="00BA5A9B"/>
    <w:rsid w:val="00BA620D"/>
    <w:rsid w:val="00BA6F43"/>
    <w:rsid w:val="00BA79F9"/>
    <w:rsid w:val="00BB06B5"/>
    <w:rsid w:val="00BB0B72"/>
    <w:rsid w:val="00BB1CC3"/>
    <w:rsid w:val="00BB2674"/>
    <w:rsid w:val="00BB45F3"/>
    <w:rsid w:val="00BB4CE3"/>
    <w:rsid w:val="00BB5ED3"/>
    <w:rsid w:val="00BB617D"/>
    <w:rsid w:val="00BB6BA0"/>
    <w:rsid w:val="00BB6BE1"/>
    <w:rsid w:val="00BB6E89"/>
    <w:rsid w:val="00BB6FB6"/>
    <w:rsid w:val="00BB7DD7"/>
    <w:rsid w:val="00BB7ED8"/>
    <w:rsid w:val="00BC00F1"/>
    <w:rsid w:val="00BC0DFC"/>
    <w:rsid w:val="00BC1AE7"/>
    <w:rsid w:val="00BC2149"/>
    <w:rsid w:val="00BC2889"/>
    <w:rsid w:val="00BC329D"/>
    <w:rsid w:val="00BC363A"/>
    <w:rsid w:val="00BC4B3F"/>
    <w:rsid w:val="00BC4DAB"/>
    <w:rsid w:val="00BC6226"/>
    <w:rsid w:val="00BC63BC"/>
    <w:rsid w:val="00BC66D6"/>
    <w:rsid w:val="00BC6F3D"/>
    <w:rsid w:val="00BC7081"/>
    <w:rsid w:val="00BC709D"/>
    <w:rsid w:val="00BD0C18"/>
    <w:rsid w:val="00BD118D"/>
    <w:rsid w:val="00BD1FFB"/>
    <w:rsid w:val="00BD2390"/>
    <w:rsid w:val="00BD29AF"/>
    <w:rsid w:val="00BD29DF"/>
    <w:rsid w:val="00BD3137"/>
    <w:rsid w:val="00BD3150"/>
    <w:rsid w:val="00BD3E47"/>
    <w:rsid w:val="00BD4405"/>
    <w:rsid w:val="00BD5906"/>
    <w:rsid w:val="00BD5ACE"/>
    <w:rsid w:val="00BD60B5"/>
    <w:rsid w:val="00BD6302"/>
    <w:rsid w:val="00BD6C2A"/>
    <w:rsid w:val="00BE0129"/>
    <w:rsid w:val="00BE140C"/>
    <w:rsid w:val="00BE1862"/>
    <w:rsid w:val="00BE1909"/>
    <w:rsid w:val="00BE1C2A"/>
    <w:rsid w:val="00BE23AE"/>
    <w:rsid w:val="00BE24E7"/>
    <w:rsid w:val="00BE294B"/>
    <w:rsid w:val="00BE32B7"/>
    <w:rsid w:val="00BE38A5"/>
    <w:rsid w:val="00BE3D83"/>
    <w:rsid w:val="00BE451B"/>
    <w:rsid w:val="00BE4C13"/>
    <w:rsid w:val="00BE4E35"/>
    <w:rsid w:val="00BE5476"/>
    <w:rsid w:val="00BE580A"/>
    <w:rsid w:val="00BE64A6"/>
    <w:rsid w:val="00BF074A"/>
    <w:rsid w:val="00BF1330"/>
    <w:rsid w:val="00BF1758"/>
    <w:rsid w:val="00BF2859"/>
    <w:rsid w:val="00BF2BBF"/>
    <w:rsid w:val="00BF34B7"/>
    <w:rsid w:val="00BF4012"/>
    <w:rsid w:val="00BF409B"/>
    <w:rsid w:val="00BF4354"/>
    <w:rsid w:val="00BF4804"/>
    <w:rsid w:val="00BF5F08"/>
    <w:rsid w:val="00BF6271"/>
    <w:rsid w:val="00BF6276"/>
    <w:rsid w:val="00BF67BE"/>
    <w:rsid w:val="00BF70EC"/>
    <w:rsid w:val="00BF7240"/>
    <w:rsid w:val="00BF7378"/>
    <w:rsid w:val="00BF77C8"/>
    <w:rsid w:val="00BF798B"/>
    <w:rsid w:val="00BF7D8E"/>
    <w:rsid w:val="00BF7D90"/>
    <w:rsid w:val="00C0016E"/>
    <w:rsid w:val="00C02164"/>
    <w:rsid w:val="00C02CB4"/>
    <w:rsid w:val="00C02DFB"/>
    <w:rsid w:val="00C03B65"/>
    <w:rsid w:val="00C04011"/>
    <w:rsid w:val="00C0503F"/>
    <w:rsid w:val="00C05307"/>
    <w:rsid w:val="00C05B94"/>
    <w:rsid w:val="00C05EDE"/>
    <w:rsid w:val="00C06BF7"/>
    <w:rsid w:val="00C07F55"/>
    <w:rsid w:val="00C11104"/>
    <w:rsid w:val="00C11362"/>
    <w:rsid w:val="00C11913"/>
    <w:rsid w:val="00C13B78"/>
    <w:rsid w:val="00C13E99"/>
    <w:rsid w:val="00C15684"/>
    <w:rsid w:val="00C16027"/>
    <w:rsid w:val="00C16715"/>
    <w:rsid w:val="00C16892"/>
    <w:rsid w:val="00C16B2B"/>
    <w:rsid w:val="00C17C21"/>
    <w:rsid w:val="00C17FAC"/>
    <w:rsid w:val="00C17FE6"/>
    <w:rsid w:val="00C20175"/>
    <w:rsid w:val="00C20BE1"/>
    <w:rsid w:val="00C20C50"/>
    <w:rsid w:val="00C20EF7"/>
    <w:rsid w:val="00C2147A"/>
    <w:rsid w:val="00C21D39"/>
    <w:rsid w:val="00C226C2"/>
    <w:rsid w:val="00C22D10"/>
    <w:rsid w:val="00C23758"/>
    <w:rsid w:val="00C23C1C"/>
    <w:rsid w:val="00C24864"/>
    <w:rsid w:val="00C24D29"/>
    <w:rsid w:val="00C265E0"/>
    <w:rsid w:val="00C3022C"/>
    <w:rsid w:val="00C30268"/>
    <w:rsid w:val="00C30F23"/>
    <w:rsid w:val="00C31E04"/>
    <w:rsid w:val="00C329C3"/>
    <w:rsid w:val="00C32AE3"/>
    <w:rsid w:val="00C34151"/>
    <w:rsid w:val="00C341C3"/>
    <w:rsid w:val="00C34D2C"/>
    <w:rsid w:val="00C34E12"/>
    <w:rsid w:val="00C35841"/>
    <w:rsid w:val="00C35D36"/>
    <w:rsid w:val="00C4009C"/>
    <w:rsid w:val="00C40416"/>
    <w:rsid w:val="00C4050C"/>
    <w:rsid w:val="00C4088F"/>
    <w:rsid w:val="00C40B29"/>
    <w:rsid w:val="00C410A5"/>
    <w:rsid w:val="00C416E6"/>
    <w:rsid w:val="00C42101"/>
    <w:rsid w:val="00C422E5"/>
    <w:rsid w:val="00C429E8"/>
    <w:rsid w:val="00C44643"/>
    <w:rsid w:val="00C44A74"/>
    <w:rsid w:val="00C44C05"/>
    <w:rsid w:val="00C450C5"/>
    <w:rsid w:val="00C45263"/>
    <w:rsid w:val="00C45ECD"/>
    <w:rsid w:val="00C46090"/>
    <w:rsid w:val="00C46BF4"/>
    <w:rsid w:val="00C47564"/>
    <w:rsid w:val="00C4768F"/>
    <w:rsid w:val="00C50136"/>
    <w:rsid w:val="00C5043B"/>
    <w:rsid w:val="00C50FC8"/>
    <w:rsid w:val="00C514B3"/>
    <w:rsid w:val="00C52111"/>
    <w:rsid w:val="00C522C5"/>
    <w:rsid w:val="00C5346F"/>
    <w:rsid w:val="00C53C72"/>
    <w:rsid w:val="00C53F36"/>
    <w:rsid w:val="00C5414E"/>
    <w:rsid w:val="00C5455F"/>
    <w:rsid w:val="00C54AAD"/>
    <w:rsid w:val="00C55F26"/>
    <w:rsid w:val="00C57A6E"/>
    <w:rsid w:val="00C57B4D"/>
    <w:rsid w:val="00C600A9"/>
    <w:rsid w:val="00C60673"/>
    <w:rsid w:val="00C606B9"/>
    <w:rsid w:val="00C60A5E"/>
    <w:rsid w:val="00C61641"/>
    <w:rsid w:val="00C618C5"/>
    <w:rsid w:val="00C61CD2"/>
    <w:rsid w:val="00C6306C"/>
    <w:rsid w:val="00C63453"/>
    <w:rsid w:val="00C63599"/>
    <w:rsid w:val="00C63E07"/>
    <w:rsid w:val="00C648E9"/>
    <w:rsid w:val="00C64DC1"/>
    <w:rsid w:val="00C65E6F"/>
    <w:rsid w:val="00C6609B"/>
    <w:rsid w:val="00C6721D"/>
    <w:rsid w:val="00C7068F"/>
    <w:rsid w:val="00C70838"/>
    <w:rsid w:val="00C70869"/>
    <w:rsid w:val="00C708DF"/>
    <w:rsid w:val="00C710B0"/>
    <w:rsid w:val="00C71286"/>
    <w:rsid w:val="00C725CF"/>
    <w:rsid w:val="00C72A6C"/>
    <w:rsid w:val="00C72B4C"/>
    <w:rsid w:val="00C72B94"/>
    <w:rsid w:val="00C7426E"/>
    <w:rsid w:val="00C74557"/>
    <w:rsid w:val="00C74987"/>
    <w:rsid w:val="00C75116"/>
    <w:rsid w:val="00C751C8"/>
    <w:rsid w:val="00C75233"/>
    <w:rsid w:val="00C7723A"/>
    <w:rsid w:val="00C81F82"/>
    <w:rsid w:val="00C83E62"/>
    <w:rsid w:val="00C842B6"/>
    <w:rsid w:val="00C84490"/>
    <w:rsid w:val="00C84B49"/>
    <w:rsid w:val="00C85695"/>
    <w:rsid w:val="00C85CE7"/>
    <w:rsid w:val="00C8746E"/>
    <w:rsid w:val="00C877CA"/>
    <w:rsid w:val="00C87BB9"/>
    <w:rsid w:val="00C90339"/>
    <w:rsid w:val="00C90521"/>
    <w:rsid w:val="00C908BF"/>
    <w:rsid w:val="00C913CB"/>
    <w:rsid w:val="00C91CBB"/>
    <w:rsid w:val="00C92A6A"/>
    <w:rsid w:val="00C92FED"/>
    <w:rsid w:val="00C93BC9"/>
    <w:rsid w:val="00C940E5"/>
    <w:rsid w:val="00C9476D"/>
    <w:rsid w:val="00C94AAD"/>
    <w:rsid w:val="00C94B7A"/>
    <w:rsid w:val="00C94C7D"/>
    <w:rsid w:val="00C95C8C"/>
    <w:rsid w:val="00C9617E"/>
    <w:rsid w:val="00C975B1"/>
    <w:rsid w:val="00CA0892"/>
    <w:rsid w:val="00CA0F0E"/>
    <w:rsid w:val="00CA1276"/>
    <w:rsid w:val="00CA3B5E"/>
    <w:rsid w:val="00CA3E04"/>
    <w:rsid w:val="00CA42E3"/>
    <w:rsid w:val="00CA46E7"/>
    <w:rsid w:val="00CA5345"/>
    <w:rsid w:val="00CA5BA6"/>
    <w:rsid w:val="00CA6E30"/>
    <w:rsid w:val="00CA7882"/>
    <w:rsid w:val="00CA78B1"/>
    <w:rsid w:val="00CA7A64"/>
    <w:rsid w:val="00CB1994"/>
    <w:rsid w:val="00CB1DC9"/>
    <w:rsid w:val="00CB263F"/>
    <w:rsid w:val="00CB32C4"/>
    <w:rsid w:val="00CB47B1"/>
    <w:rsid w:val="00CB4CFA"/>
    <w:rsid w:val="00CB4FB2"/>
    <w:rsid w:val="00CB639C"/>
    <w:rsid w:val="00CB6788"/>
    <w:rsid w:val="00CB6797"/>
    <w:rsid w:val="00CB7BEC"/>
    <w:rsid w:val="00CC0CF8"/>
    <w:rsid w:val="00CC1251"/>
    <w:rsid w:val="00CC14AA"/>
    <w:rsid w:val="00CC3240"/>
    <w:rsid w:val="00CC391B"/>
    <w:rsid w:val="00CC3EC2"/>
    <w:rsid w:val="00CC4500"/>
    <w:rsid w:val="00CC49E1"/>
    <w:rsid w:val="00CC4A66"/>
    <w:rsid w:val="00CC624E"/>
    <w:rsid w:val="00CC641E"/>
    <w:rsid w:val="00CC7201"/>
    <w:rsid w:val="00CC753E"/>
    <w:rsid w:val="00CC759C"/>
    <w:rsid w:val="00CC78D4"/>
    <w:rsid w:val="00CC7FE7"/>
    <w:rsid w:val="00CD01FF"/>
    <w:rsid w:val="00CD030C"/>
    <w:rsid w:val="00CD08F5"/>
    <w:rsid w:val="00CD0E3E"/>
    <w:rsid w:val="00CD1A1F"/>
    <w:rsid w:val="00CD2001"/>
    <w:rsid w:val="00CD2249"/>
    <w:rsid w:val="00CD2935"/>
    <w:rsid w:val="00CD29B6"/>
    <w:rsid w:val="00CD31AA"/>
    <w:rsid w:val="00CD324A"/>
    <w:rsid w:val="00CD5352"/>
    <w:rsid w:val="00CD53E9"/>
    <w:rsid w:val="00CD53ED"/>
    <w:rsid w:val="00CD56EC"/>
    <w:rsid w:val="00CD63CD"/>
    <w:rsid w:val="00CD7147"/>
    <w:rsid w:val="00CD754A"/>
    <w:rsid w:val="00CD762D"/>
    <w:rsid w:val="00CD7A90"/>
    <w:rsid w:val="00CD7F64"/>
    <w:rsid w:val="00CE09D6"/>
    <w:rsid w:val="00CE0FBA"/>
    <w:rsid w:val="00CE189B"/>
    <w:rsid w:val="00CE1E02"/>
    <w:rsid w:val="00CE2EAB"/>
    <w:rsid w:val="00CE3AFF"/>
    <w:rsid w:val="00CE3FED"/>
    <w:rsid w:val="00CE457E"/>
    <w:rsid w:val="00CE4C65"/>
    <w:rsid w:val="00CE4F33"/>
    <w:rsid w:val="00CE5456"/>
    <w:rsid w:val="00CE5B66"/>
    <w:rsid w:val="00CE6EC8"/>
    <w:rsid w:val="00CE77BF"/>
    <w:rsid w:val="00CE79BF"/>
    <w:rsid w:val="00CF01D4"/>
    <w:rsid w:val="00CF0EA1"/>
    <w:rsid w:val="00CF1090"/>
    <w:rsid w:val="00CF152D"/>
    <w:rsid w:val="00CF18CE"/>
    <w:rsid w:val="00CF2CAF"/>
    <w:rsid w:val="00CF3356"/>
    <w:rsid w:val="00CF36FA"/>
    <w:rsid w:val="00CF4223"/>
    <w:rsid w:val="00CF5155"/>
    <w:rsid w:val="00CF53C1"/>
    <w:rsid w:val="00CF5450"/>
    <w:rsid w:val="00CF58CB"/>
    <w:rsid w:val="00CF5997"/>
    <w:rsid w:val="00CF68A3"/>
    <w:rsid w:val="00CF77E0"/>
    <w:rsid w:val="00CF7AAB"/>
    <w:rsid w:val="00CF7C91"/>
    <w:rsid w:val="00D00147"/>
    <w:rsid w:val="00D00529"/>
    <w:rsid w:val="00D01E0F"/>
    <w:rsid w:val="00D02A19"/>
    <w:rsid w:val="00D02DF7"/>
    <w:rsid w:val="00D0520F"/>
    <w:rsid w:val="00D05A26"/>
    <w:rsid w:val="00D05E5A"/>
    <w:rsid w:val="00D065D6"/>
    <w:rsid w:val="00D06C8B"/>
    <w:rsid w:val="00D06E16"/>
    <w:rsid w:val="00D0703D"/>
    <w:rsid w:val="00D10576"/>
    <w:rsid w:val="00D10B10"/>
    <w:rsid w:val="00D1128A"/>
    <w:rsid w:val="00D12164"/>
    <w:rsid w:val="00D137A9"/>
    <w:rsid w:val="00D16B2A"/>
    <w:rsid w:val="00D174EC"/>
    <w:rsid w:val="00D1759A"/>
    <w:rsid w:val="00D21EB5"/>
    <w:rsid w:val="00D22A7E"/>
    <w:rsid w:val="00D23C79"/>
    <w:rsid w:val="00D241F3"/>
    <w:rsid w:val="00D25037"/>
    <w:rsid w:val="00D2544B"/>
    <w:rsid w:val="00D255CC"/>
    <w:rsid w:val="00D25617"/>
    <w:rsid w:val="00D25E9A"/>
    <w:rsid w:val="00D26383"/>
    <w:rsid w:val="00D26433"/>
    <w:rsid w:val="00D26D71"/>
    <w:rsid w:val="00D26F3A"/>
    <w:rsid w:val="00D27D67"/>
    <w:rsid w:val="00D30AFE"/>
    <w:rsid w:val="00D30E9F"/>
    <w:rsid w:val="00D31416"/>
    <w:rsid w:val="00D328B3"/>
    <w:rsid w:val="00D32D39"/>
    <w:rsid w:val="00D33AD5"/>
    <w:rsid w:val="00D34452"/>
    <w:rsid w:val="00D34540"/>
    <w:rsid w:val="00D3480C"/>
    <w:rsid w:val="00D354F3"/>
    <w:rsid w:val="00D35671"/>
    <w:rsid w:val="00D36D18"/>
    <w:rsid w:val="00D36DD9"/>
    <w:rsid w:val="00D36EAC"/>
    <w:rsid w:val="00D40B45"/>
    <w:rsid w:val="00D40B78"/>
    <w:rsid w:val="00D420C7"/>
    <w:rsid w:val="00D42843"/>
    <w:rsid w:val="00D428F1"/>
    <w:rsid w:val="00D42E9B"/>
    <w:rsid w:val="00D43160"/>
    <w:rsid w:val="00D431B0"/>
    <w:rsid w:val="00D43202"/>
    <w:rsid w:val="00D43813"/>
    <w:rsid w:val="00D441F4"/>
    <w:rsid w:val="00D45622"/>
    <w:rsid w:val="00D46001"/>
    <w:rsid w:val="00D50BD0"/>
    <w:rsid w:val="00D51BC3"/>
    <w:rsid w:val="00D52885"/>
    <w:rsid w:val="00D53408"/>
    <w:rsid w:val="00D5381D"/>
    <w:rsid w:val="00D53F49"/>
    <w:rsid w:val="00D575DC"/>
    <w:rsid w:val="00D5767B"/>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19A3"/>
    <w:rsid w:val="00D7266F"/>
    <w:rsid w:val="00D72D7B"/>
    <w:rsid w:val="00D7312F"/>
    <w:rsid w:val="00D73474"/>
    <w:rsid w:val="00D737DD"/>
    <w:rsid w:val="00D73872"/>
    <w:rsid w:val="00D73ADB"/>
    <w:rsid w:val="00D742CB"/>
    <w:rsid w:val="00D74959"/>
    <w:rsid w:val="00D7512C"/>
    <w:rsid w:val="00D75E63"/>
    <w:rsid w:val="00D75F7C"/>
    <w:rsid w:val="00D7628C"/>
    <w:rsid w:val="00D76E2E"/>
    <w:rsid w:val="00D76ED2"/>
    <w:rsid w:val="00D7730B"/>
    <w:rsid w:val="00D80F19"/>
    <w:rsid w:val="00D80F3F"/>
    <w:rsid w:val="00D815D2"/>
    <w:rsid w:val="00D8345A"/>
    <w:rsid w:val="00D834A9"/>
    <w:rsid w:val="00D8387D"/>
    <w:rsid w:val="00D84038"/>
    <w:rsid w:val="00D8445B"/>
    <w:rsid w:val="00D85A6D"/>
    <w:rsid w:val="00D85FAF"/>
    <w:rsid w:val="00D87299"/>
    <w:rsid w:val="00D878CE"/>
    <w:rsid w:val="00D9005E"/>
    <w:rsid w:val="00D90181"/>
    <w:rsid w:val="00D9035F"/>
    <w:rsid w:val="00D90457"/>
    <w:rsid w:val="00D90C5F"/>
    <w:rsid w:val="00D90CE4"/>
    <w:rsid w:val="00D914B5"/>
    <w:rsid w:val="00D91658"/>
    <w:rsid w:val="00D91F4A"/>
    <w:rsid w:val="00D92441"/>
    <w:rsid w:val="00D9265F"/>
    <w:rsid w:val="00D931D4"/>
    <w:rsid w:val="00D935AF"/>
    <w:rsid w:val="00D93818"/>
    <w:rsid w:val="00D93AF7"/>
    <w:rsid w:val="00D93B8C"/>
    <w:rsid w:val="00D94112"/>
    <w:rsid w:val="00D94A66"/>
    <w:rsid w:val="00D95232"/>
    <w:rsid w:val="00D957BD"/>
    <w:rsid w:val="00D95AAD"/>
    <w:rsid w:val="00D96229"/>
    <w:rsid w:val="00D968BD"/>
    <w:rsid w:val="00D96EE1"/>
    <w:rsid w:val="00DA0A27"/>
    <w:rsid w:val="00DA0A29"/>
    <w:rsid w:val="00DA0CB5"/>
    <w:rsid w:val="00DA16B1"/>
    <w:rsid w:val="00DA2B0D"/>
    <w:rsid w:val="00DA2E4F"/>
    <w:rsid w:val="00DA2FE6"/>
    <w:rsid w:val="00DA3DCD"/>
    <w:rsid w:val="00DA4702"/>
    <w:rsid w:val="00DA4DB0"/>
    <w:rsid w:val="00DA4FCD"/>
    <w:rsid w:val="00DA59E8"/>
    <w:rsid w:val="00DA5A4D"/>
    <w:rsid w:val="00DA5C8F"/>
    <w:rsid w:val="00DA5D02"/>
    <w:rsid w:val="00DA6199"/>
    <w:rsid w:val="00DA6869"/>
    <w:rsid w:val="00DA7ECE"/>
    <w:rsid w:val="00DB015C"/>
    <w:rsid w:val="00DB03C1"/>
    <w:rsid w:val="00DB0EA2"/>
    <w:rsid w:val="00DB100B"/>
    <w:rsid w:val="00DB1166"/>
    <w:rsid w:val="00DB1C68"/>
    <w:rsid w:val="00DB242A"/>
    <w:rsid w:val="00DB2474"/>
    <w:rsid w:val="00DB264C"/>
    <w:rsid w:val="00DB35E1"/>
    <w:rsid w:val="00DB44D2"/>
    <w:rsid w:val="00DB49D9"/>
    <w:rsid w:val="00DB4D86"/>
    <w:rsid w:val="00DB54AC"/>
    <w:rsid w:val="00DB5AEC"/>
    <w:rsid w:val="00DB6381"/>
    <w:rsid w:val="00DB63DB"/>
    <w:rsid w:val="00DB6FF9"/>
    <w:rsid w:val="00DB7033"/>
    <w:rsid w:val="00DB78B8"/>
    <w:rsid w:val="00DB791A"/>
    <w:rsid w:val="00DB7A72"/>
    <w:rsid w:val="00DC14E0"/>
    <w:rsid w:val="00DC2255"/>
    <w:rsid w:val="00DC22B7"/>
    <w:rsid w:val="00DC2468"/>
    <w:rsid w:val="00DC3BAC"/>
    <w:rsid w:val="00DC4599"/>
    <w:rsid w:val="00DC4742"/>
    <w:rsid w:val="00DC51C8"/>
    <w:rsid w:val="00DC597B"/>
    <w:rsid w:val="00DC6E83"/>
    <w:rsid w:val="00DC7FCE"/>
    <w:rsid w:val="00DD099F"/>
    <w:rsid w:val="00DD45E7"/>
    <w:rsid w:val="00DD6B77"/>
    <w:rsid w:val="00DD7322"/>
    <w:rsid w:val="00DE0B9C"/>
    <w:rsid w:val="00DE11AB"/>
    <w:rsid w:val="00DE1A4F"/>
    <w:rsid w:val="00DE1E94"/>
    <w:rsid w:val="00DE2557"/>
    <w:rsid w:val="00DE4E29"/>
    <w:rsid w:val="00DE511B"/>
    <w:rsid w:val="00DE577B"/>
    <w:rsid w:val="00DE57AC"/>
    <w:rsid w:val="00DE58FB"/>
    <w:rsid w:val="00DE6085"/>
    <w:rsid w:val="00DE66D7"/>
    <w:rsid w:val="00DE69EE"/>
    <w:rsid w:val="00DE7113"/>
    <w:rsid w:val="00DE7B27"/>
    <w:rsid w:val="00DE7FE3"/>
    <w:rsid w:val="00DF13BE"/>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3138"/>
    <w:rsid w:val="00E04CCF"/>
    <w:rsid w:val="00E04D17"/>
    <w:rsid w:val="00E04D69"/>
    <w:rsid w:val="00E0671D"/>
    <w:rsid w:val="00E06CF9"/>
    <w:rsid w:val="00E07DE1"/>
    <w:rsid w:val="00E112B5"/>
    <w:rsid w:val="00E11F9E"/>
    <w:rsid w:val="00E132BE"/>
    <w:rsid w:val="00E13957"/>
    <w:rsid w:val="00E13DFE"/>
    <w:rsid w:val="00E14375"/>
    <w:rsid w:val="00E14E9B"/>
    <w:rsid w:val="00E14F88"/>
    <w:rsid w:val="00E15344"/>
    <w:rsid w:val="00E15E29"/>
    <w:rsid w:val="00E15F16"/>
    <w:rsid w:val="00E1727F"/>
    <w:rsid w:val="00E173C2"/>
    <w:rsid w:val="00E17E37"/>
    <w:rsid w:val="00E20183"/>
    <w:rsid w:val="00E20872"/>
    <w:rsid w:val="00E20A1D"/>
    <w:rsid w:val="00E20FC1"/>
    <w:rsid w:val="00E21E78"/>
    <w:rsid w:val="00E2230C"/>
    <w:rsid w:val="00E235D2"/>
    <w:rsid w:val="00E23B82"/>
    <w:rsid w:val="00E23F34"/>
    <w:rsid w:val="00E2411E"/>
    <w:rsid w:val="00E253BD"/>
    <w:rsid w:val="00E278EA"/>
    <w:rsid w:val="00E27AC0"/>
    <w:rsid w:val="00E31107"/>
    <w:rsid w:val="00E312DB"/>
    <w:rsid w:val="00E31F2C"/>
    <w:rsid w:val="00E3222E"/>
    <w:rsid w:val="00E32E3D"/>
    <w:rsid w:val="00E330B7"/>
    <w:rsid w:val="00E33569"/>
    <w:rsid w:val="00E3375C"/>
    <w:rsid w:val="00E338F1"/>
    <w:rsid w:val="00E33DA5"/>
    <w:rsid w:val="00E34B22"/>
    <w:rsid w:val="00E35B7A"/>
    <w:rsid w:val="00E35DA1"/>
    <w:rsid w:val="00E35E44"/>
    <w:rsid w:val="00E36BA5"/>
    <w:rsid w:val="00E40491"/>
    <w:rsid w:val="00E41113"/>
    <w:rsid w:val="00E41669"/>
    <w:rsid w:val="00E420BB"/>
    <w:rsid w:val="00E42ECA"/>
    <w:rsid w:val="00E42F28"/>
    <w:rsid w:val="00E43414"/>
    <w:rsid w:val="00E44D12"/>
    <w:rsid w:val="00E471A1"/>
    <w:rsid w:val="00E471A8"/>
    <w:rsid w:val="00E474CD"/>
    <w:rsid w:val="00E47B91"/>
    <w:rsid w:val="00E47F44"/>
    <w:rsid w:val="00E500E7"/>
    <w:rsid w:val="00E504F5"/>
    <w:rsid w:val="00E509F9"/>
    <w:rsid w:val="00E5364C"/>
    <w:rsid w:val="00E54495"/>
    <w:rsid w:val="00E578A9"/>
    <w:rsid w:val="00E57DE2"/>
    <w:rsid w:val="00E60C38"/>
    <w:rsid w:val="00E610AE"/>
    <w:rsid w:val="00E616EA"/>
    <w:rsid w:val="00E61EF7"/>
    <w:rsid w:val="00E61F77"/>
    <w:rsid w:val="00E623FF"/>
    <w:rsid w:val="00E626E4"/>
    <w:rsid w:val="00E6345A"/>
    <w:rsid w:val="00E63AE2"/>
    <w:rsid w:val="00E64837"/>
    <w:rsid w:val="00E6549D"/>
    <w:rsid w:val="00E659A8"/>
    <w:rsid w:val="00E65F85"/>
    <w:rsid w:val="00E665B9"/>
    <w:rsid w:val="00E666FB"/>
    <w:rsid w:val="00E66B59"/>
    <w:rsid w:val="00E6719F"/>
    <w:rsid w:val="00E678B3"/>
    <w:rsid w:val="00E67B88"/>
    <w:rsid w:val="00E67B9C"/>
    <w:rsid w:val="00E70715"/>
    <w:rsid w:val="00E724E4"/>
    <w:rsid w:val="00E72AC6"/>
    <w:rsid w:val="00E72E20"/>
    <w:rsid w:val="00E72F12"/>
    <w:rsid w:val="00E730AF"/>
    <w:rsid w:val="00E730F2"/>
    <w:rsid w:val="00E73405"/>
    <w:rsid w:val="00E7489D"/>
    <w:rsid w:val="00E74DAA"/>
    <w:rsid w:val="00E7543B"/>
    <w:rsid w:val="00E756A1"/>
    <w:rsid w:val="00E75B8A"/>
    <w:rsid w:val="00E76C2F"/>
    <w:rsid w:val="00E773EC"/>
    <w:rsid w:val="00E77FC3"/>
    <w:rsid w:val="00E83089"/>
    <w:rsid w:val="00E831AF"/>
    <w:rsid w:val="00E838C4"/>
    <w:rsid w:val="00E83CD7"/>
    <w:rsid w:val="00E8464E"/>
    <w:rsid w:val="00E851DD"/>
    <w:rsid w:val="00E856D4"/>
    <w:rsid w:val="00E85A6F"/>
    <w:rsid w:val="00E86451"/>
    <w:rsid w:val="00E879A1"/>
    <w:rsid w:val="00E90015"/>
    <w:rsid w:val="00E90526"/>
    <w:rsid w:val="00E9103C"/>
    <w:rsid w:val="00E926DB"/>
    <w:rsid w:val="00E92A62"/>
    <w:rsid w:val="00E92BC7"/>
    <w:rsid w:val="00E93E7A"/>
    <w:rsid w:val="00E9471C"/>
    <w:rsid w:val="00E94EBA"/>
    <w:rsid w:val="00E94F3A"/>
    <w:rsid w:val="00E951E3"/>
    <w:rsid w:val="00E951F2"/>
    <w:rsid w:val="00E95427"/>
    <w:rsid w:val="00E95EFF"/>
    <w:rsid w:val="00E96140"/>
    <w:rsid w:val="00E977BA"/>
    <w:rsid w:val="00E97EC3"/>
    <w:rsid w:val="00EA0376"/>
    <w:rsid w:val="00EA0F31"/>
    <w:rsid w:val="00EA1601"/>
    <w:rsid w:val="00EA1D48"/>
    <w:rsid w:val="00EA2310"/>
    <w:rsid w:val="00EA27B9"/>
    <w:rsid w:val="00EA2CFC"/>
    <w:rsid w:val="00EA300B"/>
    <w:rsid w:val="00EA4F42"/>
    <w:rsid w:val="00EA5DAC"/>
    <w:rsid w:val="00EA645C"/>
    <w:rsid w:val="00EA6796"/>
    <w:rsid w:val="00EA6B49"/>
    <w:rsid w:val="00EA6D82"/>
    <w:rsid w:val="00EA7CC5"/>
    <w:rsid w:val="00EB08A9"/>
    <w:rsid w:val="00EB1BCE"/>
    <w:rsid w:val="00EB2179"/>
    <w:rsid w:val="00EB26F1"/>
    <w:rsid w:val="00EB3A2A"/>
    <w:rsid w:val="00EB3E95"/>
    <w:rsid w:val="00EB41FD"/>
    <w:rsid w:val="00EB453B"/>
    <w:rsid w:val="00EB4A37"/>
    <w:rsid w:val="00EB4EC1"/>
    <w:rsid w:val="00EB55B6"/>
    <w:rsid w:val="00EB5671"/>
    <w:rsid w:val="00EB5811"/>
    <w:rsid w:val="00EB5AD1"/>
    <w:rsid w:val="00EB65D2"/>
    <w:rsid w:val="00EB75A0"/>
    <w:rsid w:val="00EB7F45"/>
    <w:rsid w:val="00EC04F3"/>
    <w:rsid w:val="00EC08DF"/>
    <w:rsid w:val="00EC0D2A"/>
    <w:rsid w:val="00EC0FBD"/>
    <w:rsid w:val="00EC1EBC"/>
    <w:rsid w:val="00EC2561"/>
    <w:rsid w:val="00EC2656"/>
    <w:rsid w:val="00EC31C5"/>
    <w:rsid w:val="00EC495B"/>
    <w:rsid w:val="00EC4AA9"/>
    <w:rsid w:val="00EC4B7F"/>
    <w:rsid w:val="00EC5436"/>
    <w:rsid w:val="00EC61B4"/>
    <w:rsid w:val="00EC708E"/>
    <w:rsid w:val="00EC750D"/>
    <w:rsid w:val="00EC755F"/>
    <w:rsid w:val="00EC7BA7"/>
    <w:rsid w:val="00ED0185"/>
    <w:rsid w:val="00ED0232"/>
    <w:rsid w:val="00ED1D06"/>
    <w:rsid w:val="00ED1FD9"/>
    <w:rsid w:val="00ED2C3F"/>
    <w:rsid w:val="00ED418E"/>
    <w:rsid w:val="00ED44EE"/>
    <w:rsid w:val="00ED5C56"/>
    <w:rsid w:val="00ED6776"/>
    <w:rsid w:val="00ED7017"/>
    <w:rsid w:val="00ED7344"/>
    <w:rsid w:val="00ED758E"/>
    <w:rsid w:val="00ED7B4B"/>
    <w:rsid w:val="00ED7D55"/>
    <w:rsid w:val="00EE03EC"/>
    <w:rsid w:val="00EE0EF8"/>
    <w:rsid w:val="00EE1528"/>
    <w:rsid w:val="00EE1FC7"/>
    <w:rsid w:val="00EE2903"/>
    <w:rsid w:val="00EE330C"/>
    <w:rsid w:val="00EE3F80"/>
    <w:rsid w:val="00EE4DA8"/>
    <w:rsid w:val="00EE4FE6"/>
    <w:rsid w:val="00EE6A91"/>
    <w:rsid w:val="00EE707D"/>
    <w:rsid w:val="00EE7152"/>
    <w:rsid w:val="00EE7EC4"/>
    <w:rsid w:val="00EF0181"/>
    <w:rsid w:val="00EF18FB"/>
    <w:rsid w:val="00EF1BF0"/>
    <w:rsid w:val="00EF247A"/>
    <w:rsid w:val="00EF2695"/>
    <w:rsid w:val="00EF2A62"/>
    <w:rsid w:val="00EF31CC"/>
    <w:rsid w:val="00EF33DA"/>
    <w:rsid w:val="00EF3768"/>
    <w:rsid w:val="00EF449C"/>
    <w:rsid w:val="00EF4B75"/>
    <w:rsid w:val="00EF507C"/>
    <w:rsid w:val="00EF50F9"/>
    <w:rsid w:val="00EF6141"/>
    <w:rsid w:val="00EF6B5F"/>
    <w:rsid w:val="00F00EFF"/>
    <w:rsid w:val="00F01214"/>
    <w:rsid w:val="00F0359D"/>
    <w:rsid w:val="00F036CA"/>
    <w:rsid w:val="00F048AC"/>
    <w:rsid w:val="00F063FE"/>
    <w:rsid w:val="00F06B2B"/>
    <w:rsid w:val="00F07FA3"/>
    <w:rsid w:val="00F07FF6"/>
    <w:rsid w:val="00F106FF"/>
    <w:rsid w:val="00F11286"/>
    <w:rsid w:val="00F11A10"/>
    <w:rsid w:val="00F11E41"/>
    <w:rsid w:val="00F11F5F"/>
    <w:rsid w:val="00F122C8"/>
    <w:rsid w:val="00F1332B"/>
    <w:rsid w:val="00F13D80"/>
    <w:rsid w:val="00F1425F"/>
    <w:rsid w:val="00F1607B"/>
    <w:rsid w:val="00F164BC"/>
    <w:rsid w:val="00F1656E"/>
    <w:rsid w:val="00F16F6C"/>
    <w:rsid w:val="00F21159"/>
    <w:rsid w:val="00F2210C"/>
    <w:rsid w:val="00F225AE"/>
    <w:rsid w:val="00F23186"/>
    <w:rsid w:val="00F2621B"/>
    <w:rsid w:val="00F27A9C"/>
    <w:rsid w:val="00F30E8D"/>
    <w:rsid w:val="00F31A40"/>
    <w:rsid w:val="00F327A6"/>
    <w:rsid w:val="00F33489"/>
    <w:rsid w:val="00F34550"/>
    <w:rsid w:val="00F3455A"/>
    <w:rsid w:val="00F34D0B"/>
    <w:rsid w:val="00F34D23"/>
    <w:rsid w:val="00F359A9"/>
    <w:rsid w:val="00F359C5"/>
    <w:rsid w:val="00F359F4"/>
    <w:rsid w:val="00F364F7"/>
    <w:rsid w:val="00F365CE"/>
    <w:rsid w:val="00F36C9C"/>
    <w:rsid w:val="00F36D84"/>
    <w:rsid w:val="00F3779E"/>
    <w:rsid w:val="00F40252"/>
    <w:rsid w:val="00F4081D"/>
    <w:rsid w:val="00F40C17"/>
    <w:rsid w:val="00F41A0F"/>
    <w:rsid w:val="00F41FEF"/>
    <w:rsid w:val="00F42BB3"/>
    <w:rsid w:val="00F42C07"/>
    <w:rsid w:val="00F438EF"/>
    <w:rsid w:val="00F4393C"/>
    <w:rsid w:val="00F43A42"/>
    <w:rsid w:val="00F44AAC"/>
    <w:rsid w:val="00F44DEF"/>
    <w:rsid w:val="00F45055"/>
    <w:rsid w:val="00F45B63"/>
    <w:rsid w:val="00F45CA7"/>
    <w:rsid w:val="00F47CD9"/>
    <w:rsid w:val="00F50D02"/>
    <w:rsid w:val="00F51946"/>
    <w:rsid w:val="00F51D52"/>
    <w:rsid w:val="00F523A7"/>
    <w:rsid w:val="00F52DF9"/>
    <w:rsid w:val="00F53CFA"/>
    <w:rsid w:val="00F53FAA"/>
    <w:rsid w:val="00F548BA"/>
    <w:rsid w:val="00F54943"/>
    <w:rsid w:val="00F54A5E"/>
    <w:rsid w:val="00F54EE3"/>
    <w:rsid w:val="00F5562C"/>
    <w:rsid w:val="00F565B9"/>
    <w:rsid w:val="00F568D9"/>
    <w:rsid w:val="00F57627"/>
    <w:rsid w:val="00F601D9"/>
    <w:rsid w:val="00F608BC"/>
    <w:rsid w:val="00F60EC1"/>
    <w:rsid w:val="00F6110A"/>
    <w:rsid w:val="00F617A4"/>
    <w:rsid w:val="00F61862"/>
    <w:rsid w:val="00F61AEE"/>
    <w:rsid w:val="00F62118"/>
    <w:rsid w:val="00F6232E"/>
    <w:rsid w:val="00F6315E"/>
    <w:rsid w:val="00F6472F"/>
    <w:rsid w:val="00F64FF5"/>
    <w:rsid w:val="00F65E8E"/>
    <w:rsid w:val="00F672A7"/>
    <w:rsid w:val="00F67EEC"/>
    <w:rsid w:val="00F7085C"/>
    <w:rsid w:val="00F70A8C"/>
    <w:rsid w:val="00F70C99"/>
    <w:rsid w:val="00F710DA"/>
    <w:rsid w:val="00F71719"/>
    <w:rsid w:val="00F71CBF"/>
    <w:rsid w:val="00F7271E"/>
    <w:rsid w:val="00F72BA3"/>
    <w:rsid w:val="00F7371D"/>
    <w:rsid w:val="00F7405D"/>
    <w:rsid w:val="00F7422C"/>
    <w:rsid w:val="00F74278"/>
    <w:rsid w:val="00F74C24"/>
    <w:rsid w:val="00F751B1"/>
    <w:rsid w:val="00F761CD"/>
    <w:rsid w:val="00F762E3"/>
    <w:rsid w:val="00F764C5"/>
    <w:rsid w:val="00F81030"/>
    <w:rsid w:val="00F81574"/>
    <w:rsid w:val="00F81F9C"/>
    <w:rsid w:val="00F82F54"/>
    <w:rsid w:val="00F82F7C"/>
    <w:rsid w:val="00F83C05"/>
    <w:rsid w:val="00F83E01"/>
    <w:rsid w:val="00F85277"/>
    <w:rsid w:val="00F86301"/>
    <w:rsid w:val="00F87425"/>
    <w:rsid w:val="00F87B90"/>
    <w:rsid w:val="00F90EA8"/>
    <w:rsid w:val="00F93239"/>
    <w:rsid w:val="00F936CB"/>
    <w:rsid w:val="00F9394D"/>
    <w:rsid w:val="00F95266"/>
    <w:rsid w:val="00F95B31"/>
    <w:rsid w:val="00F96535"/>
    <w:rsid w:val="00F969F6"/>
    <w:rsid w:val="00F97B7C"/>
    <w:rsid w:val="00FA0050"/>
    <w:rsid w:val="00FA02D9"/>
    <w:rsid w:val="00FA08D9"/>
    <w:rsid w:val="00FA15B8"/>
    <w:rsid w:val="00FA16D2"/>
    <w:rsid w:val="00FA17D0"/>
    <w:rsid w:val="00FA1C6A"/>
    <w:rsid w:val="00FA2404"/>
    <w:rsid w:val="00FA3626"/>
    <w:rsid w:val="00FA3FA7"/>
    <w:rsid w:val="00FA4360"/>
    <w:rsid w:val="00FA479E"/>
    <w:rsid w:val="00FA4917"/>
    <w:rsid w:val="00FA51EA"/>
    <w:rsid w:val="00FA6CDF"/>
    <w:rsid w:val="00FA71D9"/>
    <w:rsid w:val="00FA758C"/>
    <w:rsid w:val="00FA77E6"/>
    <w:rsid w:val="00FB0071"/>
    <w:rsid w:val="00FB0157"/>
    <w:rsid w:val="00FB07B0"/>
    <w:rsid w:val="00FB150E"/>
    <w:rsid w:val="00FB160F"/>
    <w:rsid w:val="00FB1F5C"/>
    <w:rsid w:val="00FB433F"/>
    <w:rsid w:val="00FB4B86"/>
    <w:rsid w:val="00FB5751"/>
    <w:rsid w:val="00FB5E1D"/>
    <w:rsid w:val="00FB623A"/>
    <w:rsid w:val="00FB6367"/>
    <w:rsid w:val="00FB65CB"/>
    <w:rsid w:val="00FB6E48"/>
    <w:rsid w:val="00FB701C"/>
    <w:rsid w:val="00FB7B2A"/>
    <w:rsid w:val="00FC2268"/>
    <w:rsid w:val="00FC2282"/>
    <w:rsid w:val="00FC22AC"/>
    <w:rsid w:val="00FC2ECB"/>
    <w:rsid w:val="00FC32D0"/>
    <w:rsid w:val="00FC3979"/>
    <w:rsid w:val="00FC4B4F"/>
    <w:rsid w:val="00FC4D7A"/>
    <w:rsid w:val="00FC5226"/>
    <w:rsid w:val="00FC6029"/>
    <w:rsid w:val="00FC6B4D"/>
    <w:rsid w:val="00FC70B5"/>
    <w:rsid w:val="00FC7B19"/>
    <w:rsid w:val="00FD03EA"/>
    <w:rsid w:val="00FD0C8B"/>
    <w:rsid w:val="00FD104C"/>
    <w:rsid w:val="00FD1D58"/>
    <w:rsid w:val="00FD1EFD"/>
    <w:rsid w:val="00FD214E"/>
    <w:rsid w:val="00FD2B74"/>
    <w:rsid w:val="00FD3A3B"/>
    <w:rsid w:val="00FD5E4B"/>
    <w:rsid w:val="00FD5F78"/>
    <w:rsid w:val="00FD66F8"/>
    <w:rsid w:val="00FD70A8"/>
    <w:rsid w:val="00FD7505"/>
    <w:rsid w:val="00FD7D86"/>
    <w:rsid w:val="00FE0A3C"/>
    <w:rsid w:val="00FE0C1F"/>
    <w:rsid w:val="00FE1ECD"/>
    <w:rsid w:val="00FE1FDE"/>
    <w:rsid w:val="00FE253C"/>
    <w:rsid w:val="00FE2CF6"/>
    <w:rsid w:val="00FE3C8E"/>
    <w:rsid w:val="00FE574B"/>
    <w:rsid w:val="00FE5C88"/>
    <w:rsid w:val="00FE628C"/>
    <w:rsid w:val="00FE79C1"/>
    <w:rsid w:val="00FE7EC9"/>
    <w:rsid w:val="00FF0946"/>
    <w:rsid w:val="00FF1A8F"/>
    <w:rsid w:val="00FF235C"/>
    <w:rsid w:val="00FF288E"/>
    <w:rsid w:val="00FF2A36"/>
    <w:rsid w:val="00FF3D9B"/>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C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B8"/>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rsid w:val="008241D6"/>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8241D6"/>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B8"/>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rsid w:val="008241D6"/>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8241D6"/>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4789370">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051881440">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325545625">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2.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4.xml><?xml version="1.0" encoding="utf-8"?>
<ds:datastoreItem xmlns:ds="http://schemas.openxmlformats.org/officeDocument/2006/customXml" ds:itemID="{FA396EE0-AE57-4E86-BDC9-F59F58887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20620</Words>
  <Characters>117534</Characters>
  <Application>Microsoft Office Word</Application>
  <DocSecurity>0</DocSecurity>
  <Lines>979</Lines>
  <Paragraphs>275</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137879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2</cp:revision>
  <cp:lastPrinted>2017-06-08T10:46:00Z</cp:lastPrinted>
  <dcterms:created xsi:type="dcterms:W3CDTF">2018-04-20T12:22:00Z</dcterms:created>
  <dcterms:modified xsi:type="dcterms:W3CDTF">2018-04-20T12:22:00Z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